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2F320" w14:textId="68963D5A" w:rsidR="003B0D44" w:rsidRPr="003B0D44" w:rsidRDefault="003B0D44" w:rsidP="003B0D44">
      <w:pPr>
        <w:spacing w:line="360" w:lineRule="auto"/>
        <w:jc w:val="center"/>
        <w:rPr>
          <w:rFonts w:ascii="Arial" w:eastAsia="Calibri" w:hAnsi="Arial" w:cs="Arial"/>
          <w:sz w:val="24"/>
          <w:szCs w:val="24"/>
          <w:lang w:eastAsia="en-US"/>
        </w:rPr>
      </w:pPr>
      <w:bookmarkStart w:id="0" w:name="_Toc433099423"/>
      <w:bookmarkStart w:id="1" w:name="_Toc433099682"/>
      <w:bookmarkStart w:id="2" w:name="_Toc433100592"/>
      <w:bookmarkStart w:id="3" w:name="_Toc434866530"/>
      <w:r w:rsidRPr="003B0D44">
        <w:rPr>
          <w:rFonts w:ascii="Calibri" w:eastAsia="Calibri" w:hAnsi="Calibri" w:cs="Times New Roman"/>
          <w:lang w:eastAsia="en-US"/>
        </w:rPr>
        <w:t xml:space="preserve"> </w:t>
      </w:r>
      <w:r w:rsidRPr="003B0D44">
        <w:rPr>
          <w:rFonts w:ascii="Calibri" w:eastAsia="Calibri" w:hAnsi="Calibri" w:cs="Times New Roman"/>
          <w:noProof/>
        </w:rPr>
        <w:drawing>
          <wp:inline distT="0" distB="0" distL="0" distR="0" wp14:anchorId="0D654D52" wp14:editId="0253F36C">
            <wp:extent cx="4019107" cy="1052392"/>
            <wp:effectExtent l="0" t="0" r="0" b="0"/>
            <wp:docPr id="15" name="Imagem 15" descr="http://www.cdn.ueg.br/source/comunicacao_167/conteudo_compartilhado/6960/conjunta_PNG_cromia_Anapols_CC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dn.ueg.br/source/comunicacao_167/conteudo_compartilhado/6960/conjunta_PNG_cromia_Anapols_CCE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8710" cy="1060143"/>
                    </a:xfrm>
                    <a:prstGeom prst="rect">
                      <a:avLst/>
                    </a:prstGeom>
                    <a:noFill/>
                    <a:ln>
                      <a:noFill/>
                    </a:ln>
                  </pic:spPr>
                </pic:pic>
              </a:graphicData>
            </a:graphic>
          </wp:inline>
        </w:drawing>
      </w:r>
      <w:r w:rsidRPr="003B0D44">
        <w:rPr>
          <w:rFonts w:ascii="Calibri" w:eastAsia="Calibri" w:hAnsi="Calibri" w:cs="Times New Roman"/>
          <w:noProof/>
        </w:rPr>
        <w:t xml:space="preserve"> </w:t>
      </w:r>
    </w:p>
    <w:p w14:paraId="0115DDDB" w14:textId="77777777" w:rsidR="003B0D44" w:rsidRPr="003B0D44" w:rsidRDefault="003B0D44" w:rsidP="003B0D44">
      <w:pPr>
        <w:spacing w:line="360" w:lineRule="auto"/>
        <w:jc w:val="both"/>
        <w:rPr>
          <w:rFonts w:ascii="Arial" w:eastAsia="Calibri" w:hAnsi="Arial" w:cs="Arial"/>
          <w:sz w:val="24"/>
          <w:szCs w:val="24"/>
          <w:lang w:eastAsia="en-US"/>
        </w:rPr>
      </w:pPr>
    </w:p>
    <w:p w14:paraId="1FC568A2" w14:textId="77777777" w:rsidR="003B0D44" w:rsidRPr="003B0D44" w:rsidRDefault="003B0D44" w:rsidP="003B0D44">
      <w:pPr>
        <w:spacing w:line="360" w:lineRule="auto"/>
        <w:jc w:val="both"/>
        <w:rPr>
          <w:rFonts w:ascii="Arial" w:eastAsia="Calibri" w:hAnsi="Arial" w:cs="Arial"/>
          <w:sz w:val="24"/>
          <w:szCs w:val="24"/>
          <w:lang w:eastAsia="en-US"/>
        </w:rPr>
      </w:pPr>
    </w:p>
    <w:p w14:paraId="36ABB583" w14:textId="2F47B663" w:rsidR="003B0D44" w:rsidRDefault="00456B6D" w:rsidP="003B0D44">
      <w:pPr>
        <w:keepNext/>
        <w:spacing w:after="0" w:line="360" w:lineRule="auto"/>
        <w:jc w:val="center"/>
        <w:outlineLvl w:val="5"/>
        <w:rPr>
          <w:rFonts w:ascii="Arial" w:eastAsia="Times New Roman" w:hAnsi="Arial" w:cs="Arial"/>
          <w:sz w:val="28"/>
          <w:szCs w:val="24"/>
        </w:rPr>
      </w:pPr>
      <w:r>
        <w:rPr>
          <w:rFonts w:ascii="Arial" w:eastAsia="Times New Roman" w:hAnsi="Arial" w:cs="Arial"/>
          <w:sz w:val="28"/>
          <w:szCs w:val="24"/>
        </w:rPr>
        <w:t>Relatório</w:t>
      </w:r>
      <w:r w:rsidR="00F30596">
        <w:rPr>
          <w:rFonts w:ascii="Arial" w:eastAsia="Times New Roman" w:hAnsi="Arial" w:cs="Arial"/>
          <w:sz w:val="28"/>
          <w:szCs w:val="24"/>
        </w:rPr>
        <w:t xml:space="preserve"> </w:t>
      </w:r>
      <w:r w:rsidR="00E010E9">
        <w:rPr>
          <w:rFonts w:ascii="Arial" w:eastAsia="Times New Roman" w:hAnsi="Arial" w:cs="Arial"/>
          <w:sz w:val="28"/>
          <w:szCs w:val="24"/>
        </w:rPr>
        <w:t xml:space="preserve">– </w:t>
      </w:r>
      <w:r w:rsidR="00D21A18">
        <w:rPr>
          <w:rFonts w:ascii="Arial" w:eastAsia="Times New Roman" w:hAnsi="Arial" w:cs="Arial"/>
          <w:sz w:val="28"/>
          <w:szCs w:val="24"/>
        </w:rPr>
        <w:t xml:space="preserve">Química Experimental I – </w:t>
      </w:r>
      <w:r w:rsidR="007529EC" w:rsidRPr="007529EC">
        <w:rPr>
          <w:rFonts w:ascii="Arial" w:eastAsia="Times New Roman" w:hAnsi="Arial" w:cs="Arial"/>
          <w:sz w:val="28"/>
          <w:szCs w:val="24"/>
          <w:highlight w:val="yellow"/>
        </w:rPr>
        <w:t>Disciplina</w:t>
      </w:r>
    </w:p>
    <w:p w14:paraId="48E1A704" w14:textId="13B674BE" w:rsidR="00D21A18" w:rsidRDefault="00D21A18" w:rsidP="003B0D44">
      <w:pPr>
        <w:keepNext/>
        <w:spacing w:after="0" w:line="360" w:lineRule="auto"/>
        <w:jc w:val="center"/>
        <w:outlineLvl w:val="5"/>
        <w:rPr>
          <w:rFonts w:ascii="Arial" w:eastAsia="Times New Roman" w:hAnsi="Arial" w:cs="Arial"/>
          <w:sz w:val="28"/>
          <w:szCs w:val="24"/>
        </w:rPr>
      </w:pPr>
    </w:p>
    <w:p w14:paraId="59A950F3" w14:textId="77777777" w:rsidR="00D21A18" w:rsidRPr="003B0D44" w:rsidRDefault="00D21A18" w:rsidP="003B0D44">
      <w:pPr>
        <w:keepNext/>
        <w:spacing w:after="0" w:line="360" w:lineRule="auto"/>
        <w:jc w:val="center"/>
        <w:outlineLvl w:val="5"/>
        <w:rPr>
          <w:rFonts w:ascii="Arial" w:eastAsia="Times New Roman" w:hAnsi="Arial" w:cs="Arial"/>
          <w:sz w:val="28"/>
          <w:szCs w:val="24"/>
        </w:rPr>
      </w:pPr>
    </w:p>
    <w:p w14:paraId="745F25A6" w14:textId="77777777" w:rsidR="003B0D44" w:rsidRPr="003B0D44" w:rsidRDefault="003B0D44" w:rsidP="003B0D44">
      <w:pPr>
        <w:spacing w:line="360" w:lineRule="auto"/>
        <w:jc w:val="center"/>
        <w:rPr>
          <w:rFonts w:ascii="Arial" w:eastAsia="Calibri" w:hAnsi="Arial" w:cs="Arial"/>
          <w:b/>
          <w:sz w:val="40"/>
          <w:szCs w:val="40"/>
          <w:lang w:eastAsia="en-US"/>
        </w:rPr>
      </w:pPr>
      <w:r w:rsidRPr="003B0D44">
        <w:rPr>
          <w:rFonts w:ascii="Arial" w:eastAsia="Calibri" w:hAnsi="Arial" w:cs="Arial"/>
          <w:b/>
          <w:bCs/>
          <w:sz w:val="40"/>
          <w:szCs w:val="40"/>
          <w:lang w:eastAsia="en-US"/>
        </w:rPr>
        <w:t xml:space="preserve">Estudo teórico das propriedades físico-químicas e do mecanismo da reação atmosférica </w:t>
      </w:r>
      <m:oMath>
        <m:r>
          <m:rPr>
            <m:sty m:val="b"/>
          </m:rPr>
          <w:rPr>
            <w:rFonts w:ascii="Cambria Math" w:eastAsia="Calibri" w:hAnsi="Cambria Math" w:cs="Arial"/>
            <w:sz w:val="40"/>
            <w:szCs w:val="40"/>
            <w:lang w:eastAsia="en-US"/>
          </w:rPr>
          <m:t>HF+OH⟶</m:t>
        </m:r>
        <m:sSub>
          <m:sSubPr>
            <m:ctrlPr>
              <w:rPr>
                <w:rFonts w:ascii="Cambria Math" w:eastAsia="Calibri" w:hAnsi="Cambria Math" w:cs="Arial"/>
                <w:b/>
                <w:sz w:val="40"/>
                <w:szCs w:val="40"/>
                <w:lang w:eastAsia="en-US"/>
              </w:rPr>
            </m:ctrlPr>
          </m:sSubPr>
          <m:e>
            <m:r>
              <m:rPr>
                <m:sty m:val="b"/>
              </m:rPr>
              <w:rPr>
                <w:rFonts w:ascii="Cambria Math" w:eastAsia="Calibri" w:hAnsi="Cambria Math" w:cs="Arial"/>
                <w:sz w:val="40"/>
                <w:szCs w:val="40"/>
                <w:lang w:eastAsia="en-US"/>
              </w:rPr>
              <m:t>H</m:t>
            </m:r>
          </m:e>
          <m:sub>
            <m:r>
              <m:rPr>
                <m:sty m:val="b"/>
              </m:rPr>
              <w:rPr>
                <w:rFonts w:ascii="Cambria Math" w:eastAsia="Calibri" w:hAnsi="Cambria Math" w:cs="Arial"/>
                <w:sz w:val="40"/>
                <w:szCs w:val="40"/>
                <w:lang w:eastAsia="en-US"/>
              </w:rPr>
              <m:t>2</m:t>
            </m:r>
          </m:sub>
        </m:sSub>
        <m:r>
          <m:rPr>
            <m:sty m:val="b"/>
          </m:rPr>
          <w:rPr>
            <w:rFonts w:ascii="Cambria Math" w:eastAsia="Calibri" w:hAnsi="Cambria Math" w:cs="Arial"/>
            <w:sz w:val="40"/>
            <w:szCs w:val="40"/>
            <w:lang w:eastAsia="en-US"/>
          </w:rPr>
          <m:t>O+F</m:t>
        </m:r>
      </m:oMath>
    </w:p>
    <w:p w14:paraId="4CAC76A1" w14:textId="77777777" w:rsidR="003B0D44" w:rsidRPr="003B0D44" w:rsidRDefault="003B0D44" w:rsidP="003B0D44">
      <w:pPr>
        <w:spacing w:line="360" w:lineRule="auto"/>
        <w:rPr>
          <w:rFonts w:ascii="Arial" w:eastAsia="Calibri" w:hAnsi="Arial" w:cs="Arial"/>
          <w:b/>
          <w:bCs/>
          <w:sz w:val="24"/>
          <w:szCs w:val="24"/>
          <w:lang w:eastAsia="en-US"/>
        </w:rPr>
      </w:pPr>
    </w:p>
    <w:p w14:paraId="6312734E" w14:textId="143CC2B6" w:rsidR="00CE6D14" w:rsidRDefault="00CE6D14" w:rsidP="00A404E1">
      <w:pPr>
        <w:spacing w:line="360" w:lineRule="auto"/>
        <w:jc w:val="right"/>
        <w:rPr>
          <w:rFonts w:ascii="Arial" w:eastAsia="Calibri" w:hAnsi="Arial" w:cs="Arial"/>
          <w:b/>
          <w:bCs/>
          <w:sz w:val="24"/>
          <w:szCs w:val="24"/>
          <w:lang w:eastAsia="en-US"/>
        </w:rPr>
      </w:pPr>
      <w:r w:rsidRPr="007529EC">
        <w:rPr>
          <w:rFonts w:ascii="Arial" w:eastAsia="Calibri" w:hAnsi="Arial" w:cs="Arial"/>
          <w:b/>
          <w:bCs/>
          <w:sz w:val="24"/>
          <w:szCs w:val="24"/>
          <w:highlight w:val="yellow"/>
          <w:lang w:eastAsia="en-US"/>
        </w:rPr>
        <w:t>Discente</w:t>
      </w:r>
      <w:r w:rsidR="009F3CF2" w:rsidRPr="007529EC">
        <w:rPr>
          <w:rFonts w:ascii="Arial" w:eastAsia="Calibri" w:hAnsi="Arial" w:cs="Arial"/>
          <w:b/>
          <w:bCs/>
          <w:sz w:val="24"/>
          <w:szCs w:val="24"/>
          <w:highlight w:val="yellow"/>
          <w:lang w:eastAsia="en-US"/>
        </w:rPr>
        <w:t>s</w:t>
      </w:r>
      <w:r w:rsidRPr="007529EC">
        <w:rPr>
          <w:rFonts w:ascii="Arial" w:eastAsia="Calibri" w:hAnsi="Arial" w:cs="Arial"/>
          <w:b/>
          <w:bCs/>
          <w:sz w:val="24"/>
          <w:szCs w:val="24"/>
          <w:highlight w:val="yellow"/>
          <w:lang w:eastAsia="en-US"/>
        </w:rPr>
        <w:t>: João</w:t>
      </w:r>
      <w:r w:rsidR="009F3CF2" w:rsidRPr="007529EC">
        <w:rPr>
          <w:rFonts w:ascii="Arial" w:eastAsia="Calibri" w:hAnsi="Arial" w:cs="Arial"/>
          <w:b/>
          <w:bCs/>
          <w:sz w:val="24"/>
          <w:szCs w:val="24"/>
          <w:highlight w:val="yellow"/>
          <w:lang w:eastAsia="en-US"/>
        </w:rPr>
        <w:t xml:space="preserve"> José</w:t>
      </w:r>
      <w:r w:rsidR="002315DA" w:rsidRPr="007529EC">
        <w:rPr>
          <w:rFonts w:ascii="Arial" w:eastAsia="Calibri" w:hAnsi="Arial" w:cs="Arial"/>
          <w:b/>
          <w:bCs/>
          <w:sz w:val="24"/>
          <w:szCs w:val="24"/>
          <w:highlight w:val="yellow"/>
          <w:lang w:eastAsia="en-US"/>
        </w:rPr>
        <w:t>;</w:t>
      </w:r>
      <w:r w:rsidR="00A404E1" w:rsidRPr="007529EC">
        <w:rPr>
          <w:rFonts w:ascii="Arial" w:eastAsia="Calibri" w:hAnsi="Arial" w:cs="Arial"/>
          <w:b/>
          <w:bCs/>
          <w:sz w:val="24"/>
          <w:szCs w:val="24"/>
          <w:highlight w:val="yellow"/>
          <w:lang w:eastAsia="en-US"/>
        </w:rPr>
        <w:t xml:space="preserve"> Maria Joana</w:t>
      </w:r>
      <w:r w:rsidR="00EF0581" w:rsidRPr="007529EC">
        <w:rPr>
          <w:rFonts w:ascii="Arial" w:eastAsia="Calibri" w:hAnsi="Arial" w:cs="Arial"/>
          <w:b/>
          <w:bCs/>
          <w:sz w:val="24"/>
          <w:szCs w:val="24"/>
          <w:highlight w:val="yellow"/>
          <w:lang w:eastAsia="en-US"/>
        </w:rPr>
        <w:t xml:space="preserve"> </w:t>
      </w:r>
      <w:r w:rsidR="005A6FF1" w:rsidRPr="007529EC">
        <w:rPr>
          <w:rFonts w:ascii="Arial" w:eastAsia="Calibri" w:hAnsi="Arial" w:cs="Arial"/>
          <w:b/>
          <w:bCs/>
          <w:sz w:val="24"/>
          <w:szCs w:val="24"/>
          <w:highlight w:val="yellow"/>
          <w:lang w:eastAsia="en-US"/>
        </w:rPr>
        <w:t>e outros</w:t>
      </w:r>
      <w:bookmarkStart w:id="4" w:name="_GoBack"/>
      <w:bookmarkEnd w:id="4"/>
    </w:p>
    <w:p w14:paraId="662C9022" w14:textId="77777777" w:rsidR="009F3CF2" w:rsidRPr="003B0D44" w:rsidRDefault="009F3CF2" w:rsidP="00CE6D14">
      <w:pPr>
        <w:spacing w:line="360" w:lineRule="auto"/>
        <w:jc w:val="right"/>
        <w:rPr>
          <w:rFonts w:ascii="Arial" w:eastAsia="Calibri" w:hAnsi="Arial" w:cs="Arial"/>
          <w:b/>
          <w:bCs/>
          <w:sz w:val="24"/>
          <w:szCs w:val="24"/>
          <w:lang w:eastAsia="en-US"/>
        </w:rPr>
      </w:pPr>
    </w:p>
    <w:p w14:paraId="0F4FDBDA" w14:textId="6A6EF155" w:rsidR="003B0D44" w:rsidRPr="003B0D44" w:rsidRDefault="00CE6D14" w:rsidP="003B0D44">
      <w:pPr>
        <w:spacing w:line="360" w:lineRule="auto"/>
        <w:jc w:val="right"/>
        <w:rPr>
          <w:rFonts w:ascii="Arial" w:eastAsia="Calibri" w:hAnsi="Arial" w:cs="Arial"/>
          <w:b/>
          <w:bCs/>
          <w:sz w:val="24"/>
          <w:szCs w:val="24"/>
          <w:lang w:eastAsia="en-US"/>
        </w:rPr>
      </w:pPr>
      <w:r>
        <w:rPr>
          <w:rFonts w:ascii="Arial" w:eastAsia="Calibri" w:hAnsi="Arial" w:cs="Arial"/>
          <w:b/>
          <w:bCs/>
          <w:sz w:val="24"/>
          <w:szCs w:val="24"/>
          <w:lang w:eastAsia="en-US"/>
        </w:rPr>
        <w:t>Docente</w:t>
      </w:r>
      <w:r w:rsidR="005F3BD0" w:rsidRPr="003B0D44">
        <w:rPr>
          <w:rFonts w:ascii="Arial" w:eastAsia="Calibri" w:hAnsi="Arial" w:cs="Arial"/>
          <w:b/>
          <w:bCs/>
          <w:sz w:val="24"/>
          <w:szCs w:val="24"/>
          <w:lang w:eastAsia="en-US"/>
        </w:rPr>
        <w:t>: Valter Henrique Carvalho Silva</w:t>
      </w:r>
    </w:p>
    <w:p w14:paraId="05B20594" w14:textId="77777777" w:rsidR="003B0D44" w:rsidRPr="003B0D44" w:rsidRDefault="003B0D44" w:rsidP="003B0D44">
      <w:pPr>
        <w:spacing w:line="360" w:lineRule="auto"/>
        <w:jc w:val="right"/>
        <w:rPr>
          <w:rFonts w:ascii="Arial" w:eastAsia="Calibri" w:hAnsi="Arial" w:cs="Arial"/>
          <w:b/>
          <w:bCs/>
          <w:sz w:val="24"/>
          <w:szCs w:val="24"/>
          <w:lang w:eastAsia="en-US"/>
        </w:rPr>
      </w:pPr>
    </w:p>
    <w:p w14:paraId="198CA7E7" w14:textId="77777777" w:rsidR="003B0D44" w:rsidRPr="003B0D44" w:rsidRDefault="003B0D44" w:rsidP="003B0D44">
      <w:pPr>
        <w:spacing w:line="360" w:lineRule="auto"/>
        <w:rPr>
          <w:rFonts w:ascii="Arial" w:eastAsia="Calibri" w:hAnsi="Arial" w:cs="Arial"/>
          <w:b/>
          <w:bCs/>
          <w:sz w:val="24"/>
          <w:szCs w:val="24"/>
          <w:lang w:eastAsia="en-US"/>
        </w:rPr>
      </w:pPr>
    </w:p>
    <w:p w14:paraId="053130A5" w14:textId="77777777" w:rsidR="003B0D44" w:rsidRPr="003B0D44" w:rsidRDefault="003B0D44" w:rsidP="003B0D44">
      <w:pPr>
        <w:spacing w:line="360" w:lineRule="auto"/>
        <w:jc w:val="both"/>
        <w:rPr>
          <w:rFonts w:ascii="Arial" w:eastAsia="Calibri" w:hAnsi="Arial" w:cs="Arial"/>
          <w:sz w:val="24"/>
          <w:szCs w:val="24"/>
          <w:lang w:eastAsia="en-US"/>
        </w:rPr>
      </w:pPr>
    </w:p>
    <w:p w14:paraId="4B23EAD4" w14:textId="77777777" w:rsidR="003B0D44" w:rsidRPr="003B0D44" w:rsidRDefault="003B0D44" w:rsidP="003B0D44">
      <w:pPr>
        <w:spacing w:line="360" w:lineRule="auto"/>
        <w:jc w:val="both"/>
        <w:rPr>
          <w:rFonts w:ascii="Arial" w:eastAsia="Calibri" w:hAnsi="Arial" w:cs="Arial"/>
          <w:sz w:val="24"/>
          <w:szCs w:val="24"/>
          <w:lang w:eastAsia="en-US"/>
        </w:rPr>
      </w:pPr>
    </w:p>
    <w:p w14:paraId="3BF4AC65" w14:textId="77777777" w:rsidR="003B0D44" w:rsidRPr="003B0D44" w:rsidRDefault="003B0D44" w:rsidP="003B0D44">
      <w:pPr>
        <w:spacing w:line="360" w:lineRule="auto"/>
        <w:jc w:val="center"/>
        <w:rPr>
          <w:rFonts w:ascii="Arial" w:eastAsia="Calibri" w:hAnsi="Arial" w:cs="Arial"/>
          <w:bCs/>
          <w:sz w:val="24"/>
          <w:szCs w:val="24"/>
          <w:lang w:eastAsia="en-US"/>
        </w:rPr>
      </w:pPr>
      <w:r w:rsidRPr="003B0D44">
        <w:rPr>
          <w:rFonts w:ascii="Arial" w:eastAsia="Calibri" w:hAnsi="Arial" w:cs="Arial"/>
          <w:bCs/>
          <w:sz w:val="24"/>
          <w:szCs w:val="24"/>
          <w:lang w:eastAsia="en-US"/>
        </w:rPr>
        <w:t>Anápolis</w:t>
      </w:r>
    </w:p>
    <w:p w14:paraId="2DDF21C0" w14:textId="5B6C1001" w:rsidR="00DB5828" w:rsidRPr="003B0D44" w:rsidRDefault="003B0D44" w:rsidP="003B0D44">
      <w:pPr>
        <w:spacing w:line="360" w:lineRule="auto"/>
        <w:jc w:val="center"/>
        <w:rPr>
          <w:rFonts w:ascii="Arial" w:eastAsia="Calibri" w:hAnsi="Arial" w:cs="Arial"/>
          <w:sz w:val="24"/>
          <w:szCs w:val="24"/>
          <w:lang w:eastAsia="en-US"/>
        </w:rPr>
      </w:pPr>
      <w:r w:rsidRPr="003B0D44">
        <w:rPr>
          <w:rFonts w:ascii="Arial" w:eastAsia="Calibri" w:hAnsi="Arial" w:cs="Arial"/>
          <w:sz w:val="24"/>
          <w:szCs w:val="24"/>
          <w:lang w:eastAsia="en-US"/>
        </w:rPr>
        <w:t>201</w:t>
      </w:r>
      <w:r>
        <w:rPr>
          <w:rFonts w:ascii="Arial" w:eastAsia="Calibri" w:hAnsi="Arial" w:cs="Arial"/>
          <w:sz w:val="24"/>
          <w:szCs w:val="24"/>
          <w:lang w:eastAsia="en-US"/>
        </w:rPr>
        <w:t>8</w:t>
      </w:r>
      <w:r w:rsidR="00EF5332" w:rsidRPr="00045C89">
        <w:rPr>
          <w:rFonts w:ascii="Arial" w:hAnsi="Arial" w:cs="Arial"/>
          <w:b/>
          <w:color w:val="000099"/>
          <w:sz w:val="28"/>
          <w:szCs w:val="28"/>
        </w:rPr>
        <w:br w:type="page"/>
      </w:r>
    </w:p>
    <w:p w14:paraId="158C6041" w14:textId="77777777" w:rsidR="00A46BC4" w:rsidRDefault="00A46BC4" w:rsidP="005C3C57">
      <w:pPr>
        <w:rPr>
          <w:rFonts w:ascii="Arial" w:hAnsi="Arial" w:cs="Arial"/>
        </w:rPr>
        <w:sectPr w:rsidR="00A46BC4" w:rsidSect="00A46BC4">
          <w:footerReference w:type="default" r:id="rId9"/>
          <w:pgSz w:w="11906" w:h="16838"/>
          <w:pgMar w:top="1418" w:right="1701" w:bottom="1418" w:left="1701" w:header="709" w:footer="709" w:gutter="0"/>
          <w:pgNumType w:fmt="lowerRoman" w:start="1"/>
          <w:cols w:space="708"/>
          <w:docGrid w:linePitch="360"/>
        </w:sectPr>
      </w:pPr>
    </w:p>
    <w:p w14:paraId="641E7E77" w14:textId="23412746" w:rsidR="00BD6F22" w:rsidRPr="005C3C57" w:rsidRDefault="005C2A8F" w:rsidP="005C3C57">
      <w:pPr>
        <w:rPr>
          <w:rFonts w:ascii="Arial" w:hAnsi="Arial" w:cs="Arial"/>
        </w:rPr>
      </w:pPr>
      <w:r>
        <w:rPr>
          <w:rFonts w:ascii="Arial" w:hAnsi="Arial" w:cs="Arial"/>
          <w:b/>
          <w:noProof/>
          <w:sz w:val="28"/>
          <w:szCs w:val="24"/>
        </w:rPr>
        <w:lastRenderedPageBreak/>
        <mc:AlternateContent>
          <mc:Choice Requires="wps">
            <w:drawing>
              <wp:anchor distT="0" distB="0" distL="114300" distR="114300" simplePos="0" relativeHeight="251669504" behindDoc="0" locked="0" layoutInCell="1" allowOverlap="1" wp14:anchorId="1096EB8A" wp14:editId="6F4C890A">
                <wp:simplePos x="0" y="0"/>
                <wp:positionH relativeFrom="column">
                  <wp:posOffset>5282565</wp:posOffset>
                </wp:positionH>
                <wp:positionV relativeFrom="paragraph">
                  <wp:posOffset>419100</wp:posOffset>
                </wp:positionV>
                <wp:extent cx="209550" cy="257175"/>
                <wp:effectExtent l="0" t="0" r="19050" b="28575"/>
                <wp:wrapNone/>
                <wp:docPr id="30" name="Elips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571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285C836" id="Elipse 30" o:spid="_x0000_s1026" style="position:absolute;margin-left:415.95pt;margin-top:33pt;width:16.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" fillcolor="white [3212]" strokecolor="white [3212]" strokeweight="2pt">
                <v:path arrowok="t"/>
              </v:oval>
            </w:pict>
          </mc:Fallback>
        </mc:AlternateContent>
      </w:r>
    </w:p>
    <w:p w14:paraId="2FCB9510" w14:textId="5A882985" w:rsidR="00951564" w:rsidRPr="00EE1423" w:rsidRDefault="00402D43" w:rsidP="009B6E59">
      <w:pPr>
        <w:pStyle w:val="Ttulo1"/>
      </w:pPr>
      <w:bookmarkStart w:id="5" w:name="_Toc500065508"/>
      <w:r w:rsidRPr="005865ED">
        <w:t>INTRODUÇÃ</w:t>
      </w:r>
      <w:r w:rsidR="00873E33" w:rsidRPr="005865ED">
        <w:t>O</w:t>
      </w:r>
      <w:bookmarkEnd w:id="0"/>
      <w:bookmarkEnd w:id="1"/>
      <w:bookmarkEnd w:id="2"/>
      <w:bookmarkEnd w:id="3"/>
      <w:bookmarkEnd w:id="5"/>
    </w:p>
    <w:p w14:paraId="493145CB" w14:textId="4D44F24B" w:rsidR="005A25CF" w:rsidRPr="005A25CF" w:rsidRDefault="005A25CF" w:rsidP="001C2C27">
      <w:pPr>
        <w:spacing w:after="0" w:line="360" w:lineRule="auto"/>
        <w:ind w:firstLine="567"/>
        <w:contextualSpacing/>
        <w:jc w:val="both"/>
        <w:rPr>
          <w:rFonts w:ascii="Arial" w:hAnsi="Arial" w:cs="Arial"/>
          <w:sz w:val="24"/>
          <w:szCs w:val="24"/>
        </w:rPr>
      </w:pPr>
      <w:r w:rsidRPr="005A25CF">
        <w:rPr>
          <w:rFonts w:ascii="Arial" w:hAnsi="Arial" w:cs="Arial"/>
          <w:sz w:val="24"/>
          <w:szCs w:val="24"/>
        </w:rPr>
        <w:t>Espécies livres de halogênio desempenham um papel fundamental dentro da química da atmosfera, uma vez que são capazes de alterar o equilíbrio natural de formação e destruição do ozônio. Estes átomos ao reagir com O</w:t>
      </w:r>
      <w:r w:rsidRPr="005A25CF">
        <w:rPr>
          <w:rFonts w:ascii="Arial" w:hAnsi="Arial" w:cs="Arial"/>
          <w:sz w:val="24"/>
          <w:szCs w:val="24"/>
          <w:vertAlign w:val="subscript"/>
        </w:rPr>
        <w:t>3</w:t>
      </w:r>
      <w:r w:rsidRPr="005A25CF">
        <w:rPr>
          <w:rFonts w:ascii="Arial" w:hAnsi="Arial" w:cs="Arial"/>
          <w:sz w:val="24"/>
          <w:szCs w:val="24"/>
        </w:rPr>
        <w:t xml:space="preserve"> produzem óxidos de halogênio e gás oxigênio através de um eficiente ciclo catalítico, diminuindo consideravelmente a concentração de ozônio na baixa estratosfera</w:t>
      </w:r>
      <w:r w:rsidR="00505306">
        <w:rPr>
          <w:rFonts w:ascii="Arial" w:hAnsi="Arial" w:cs="Arial"/>
          <w:sz w:val="24"/>
          <w:szCs w:val="24"/>
        </w:rPr>
        <w:fldChar w:fldCharType="begin" w:fldLock="1"/>
      </w:r>
      <w:r w:rsidR="00F77AA3">
        <w:rPr>
          <w:rFonts w:ascii="Arial" w:hAnsi="Arial" w:cs="Arial"/>
          <w:sz w:val="24"/>
          <w:szCs w:val="24"/>
        </w:rPr>
        <w:instrText>ADDIN CSL_CITATION { "citationItems" : [ { "id" : "ITEM-1", "itemData" : { "DOI" : "10.1038/nature07035", "ISSN" : "1476-4687", "PMID" : "18580948", "abstract" : "Increasing tropospheric ozone levels over the past 150 years have led to a significant climate perturbation; the prediction of future trends in tropospheric ozone will require a full understanding of both its precursor emissions and its destruction processes. A large proportion of tropospheric ozone loss occurs in the tropical marine boundary layer and is thought to be driven primarily by high ozone photolysis rates in the presence of high concentrations of water vapour. A further reduction in the tropospheric ozone burden through bromine and iodine emitted from open-ocean marine sources has been postulated by numerical models, but thus far has not been verified by observations. Here we report eight months of spectroscopic measurements at the Cape Verde Observatory indicative of the ubiquitous daytime presence of bromine monoxide and iodine monoxide in the tropical marine boundary layer. A year-round data set of co-located in situ surface trace gas measurements made in conjunction with low-level aircraft observations shows that the mean daily observed ozone loss is approximately 50 per cent greater than that simulated by a global chemistry model using a classical photochemistry scheme that excludes halogen chemistry. We perform box model calculations that indicate that the observed halogen concentrations induce the extra ozone loss required for the models to match observations. Our results show that halogen chemistry has a significant and extensive influence on photochemical ozone loss in the tropical Atlantic Ocean boundary layer. The omission of halogen sources and their chemistry in atmospheric models may lead to significant errors in calculations of global ozone budgets, tropospheric oxidizing capacity and methane oxidation rates, both historically and in the future.", "author" : [ { "dropping-particle" : "", "family" : "Read", "given" : "Katie A", "non-dropping-particle" : "", "parse-names" : false, "suffix" : "" }, { "dropping-particle" : "", "family" : "Mahajan", "given" : "Anoop S", "non-dropping-particle" : "", "parse-names" : false, "suffix" : "" }, { "dropping-particle" : "", "family" : "Carpenter", "given" : "Lucy J", "non-dropping-particle" : "", "parse-names" : false, "suffix" : "" }, { "dropping-particle" : "", "family" : "Evans", "given" : "Mathew J", "non-dropping-particle" : "", "parse-names" : false, "suffix" : "" }, { "dropping-particle" : "", "family" : "Faria", "given" : "Bruno V E", "non-dropping-particle" : "", "parse-names" : false, "suffix" : "" }, { "dropping-particle" : "", "family" : "Heard", "given" : "Dwayne E", "non-dropping-particle" : "", "parse-names" : false, "suffix" : "" }, { "dropping-particle" : "", "family" : "Hopkins", "given" : "James R", "non-dropping-particle" : "", "parse-names" : false, "suffix" : "" }, { "dropping-particle" : "", "family" : "Lee", "given" : "James D", "non-dropping-particle" : "", "parse-names" : false, "suffix" : "" }, { "dropping-particle" : "", "family" : "Moller", "given" : "Sarah J", "non-dropping-particle" : "", "parse-names" : false, "suffix" : "" }, { "dropping-particle" : "", "family" : "Lewis", "given" : "Alastair C", "non-dropping-particle" : "", "parse-names" : false, "suffix" : "" }, { "dropping-particle" : "", "family" : "Mendes", "given" : "Luis", "non-dropping-particle" : "", "parse-names" : false, "suffix" : "" }, { "dropping-particle" : "", "family" : "McQuaid", "given" : "James B", "non-dropping-particle" : "", "parse-names" : false, "suffix" : "" }, { "dropping-particle" : "", "family" : "Oetjen", "given" : "Hilke", "non-dropping-particle" : "", "parse-names" : false, "suffix" : "" }, { "dropping-particle" : "", "family" : "Saiz-Lopez", "given" : "Alfonso", "non-dropping-particle" : "", "parse-names" : false, "suffix" : "" }, { "dropping-particle" : "", "family" : "Pilling", "given" : "Michael J", "non-dropping-particle" : "", "parse-names" : false, "suffix" : "" }, { "dropping-particle" : "", "family" : "Plane", "given" : "John M C", "non-dropping-particle" : "", "parse-names" : false, "suffix" : "" } ], "container-title" : "Nature", "id" : "ITEM-1", "issue" : "7199", "issued" : { "date-parts" : [ [ "2008", "6", "26" ] ] }, "page" : "1232-5", "title" : "Extensive halogen-mediated ozone destruction over the tropical Atlantic Ocean.", "type" : "article-journal", "volume" : "453" }, "uris" : [ "http://www.mendeley.com/documents/?uuid=7298a46b-a890-4aa3-9b99-6105c2c673f7" ] }, { "id" : "ITEM-2", "itemData" : { "DOI" : "10.1039/c2cs35208g", "ISSN" : "1460-4744", "PMID" : "22940700", "abstract" : "Halogen chemistry is well known for ozone destruction in the stratosphere, however reactive halogens also play an important role in the chemistry of the troposphere. In the last two decades, an increasing number of reactive halogen species have been detected in a wide range of environmental conditions from the polar to the tropical troposphere. Growing observational evidence suggests a regional to global relevance of reactive halogens for the oxidising capacity of the troposphere. This critical review summarises our current understanding and uncertainties of the main halogen photochemistry processes, including the current knowledge of the atmospheric impact of halogen chemistry as well as open questions and future research needs.", "author" : [ { "dropping-particle" : "", "family" : "Saiz-Lopez", "given" : "Alfonso", "non-dropping-particle" : "", "parse-names" : false, "suffix" : "" }, { "dropping-particle" : "", "family" : "Glasow", "given" : "Roland", "non-dropping-particle" : "von", "parse-names" : false, "suffix" : "" } ], "container-title" : "Chemical Society reviews", "id" : "ITEM-2", "issue" : "19", "issued" : { "date-parts" : [ [ "2012", "10", "7" ] ] }, "language" : "en", "page" : "6448-72", "publisher" : "Royal Society of Chemistry", "title" : "Reactive halogen chemistry in the troposphere.", "type" : "article-journal", "volume" : "41" }, "uris" : [ "http://www.mendeley.com/documents/?uuid=b9b214c9-3e1b-4494-a57d-00de9af3152b" ] } ], "mendeley" : { "formattedCitation" : "(READ &lt;i&gt;et al.&lt;/i&gt;, 2008; SAIZ-LOPEZ; VON GLASOW, 2012)", "plainTextFormattedCitation" : "(READ et al., 2008; SAIZ-LOPEZ; VON GLASOW, 2012)", "previouslyFormattedCitation" : "(READ &lt;i&gt;et al.&lt;/i&gt;, 2008; SAIZ-LOPEZ; VON GLASOW, 2012)" }, "properties" : {  }, "schema" : "https://github.com/citation-style-language/schema/raw/master/csl-citation.json" }</w:instrText>
      </w:r>
      <w:r w:rsidR="00505306">
        <w:rPr>
          <w:rFonts w:ascii="Arial" w:hAnsi="Arial" w:cs="Arial"/>
          <w:sz w:val="24"/>
          <w:szCs w:val="24"/>
        </w:rPr>
        <w:fldChar w:fldCharType="separate"/>
      </w:r>
      <w:r w:rsidR="00BF4E87" w:rsidRPr="00BF4E87">
        <w:rPr>
          <w:rFonts w:ascii="Arial" w:hAnsi="Arial" w:cs="Arial"/>
          <w:noProof/>
          <w:sz w:val="24"/>
          <w:szCs w:val="24"/>
        </w:rPr>
        <w:t xml:space="preserve">(READ </w:t>
      </w:r>
      <w:r w:rsidR="00BF4E87" w:rsidRPr="00BF4E87">
        <w:rPr>
          <w:rFonts w:ascii="Arial" w:hAnsi="Arial" w:cs="Arial"/>
          <w:i/>
          <w:noProof/>
          <w:sz w:val="24"/>
          <w:szCs w:val="24"/>
        </w:rPr>
        <w:t>et al.</w:t>
      </w:r>
      <w:r w:rsidR="00BF4E87" w:rsidRPr="00BF4E87">
        <w:rPr>
          <w:rFonts w:ascii="Arial" w:hAnsi="Arial" w:cs="Arial"/>
          <w:noProof/>
          <w:sz w:val="24"/>
          <w:szCs w:val="24"/>
        </w:rPr>
        <w:t>, 2008; SAIZ-LOPEZ; VON GLASOW, 2012)</w:t>
      </w:r>
      <w:r w:rsidR="00505306">
        <w:rPr>
          <w:rFonts w:ascii="Arial" w:hAnsi="Arial" w:cs="Arial"/>
          <w:sz w:val="24"/>
          <w:szCs w:val="24"/>
        </w:rPr>
        <w:fldChar w:fldCharType="end"/>
      </w:r>
    </w:p>
    <w:p w14:paraId="024F48BA" w14:textId="0FE365F2" w:rsidR="005A25CF" w:rsidRPr="005A25CF" w:rsidRDefault="005A25CF" w:rsidP="00F14146">
      <w:pPr>
        <w:spacing w:after="0" w:line="360" w:lineRule="auto"/>
        <w:ind w:firstLine="567"/>
        <w:contextualSpacing/>
        <w:jc w:val="both"/>
        <w:rPr>
          <w:rFonts w:ascii="Arial" w:hAnsi="Arial" w:cs="Arial"/>
          <w:sz w:val="24"/>
          <w:szCs w:val="24"/>
        </w:rPr>
      </w:pPr>
      <w:r w:rsidRPr="005A25CF">
        <w:rPr>
          <w:rFonts w:ascii="Arial" w:hAnsi="Arial" w:cs="Arial"/>
          <w:sz w:val="24"/>
          <w:szCs w:val="24"/>
        </w:rPr>
        <w:t xml:space="preserve">Dentro deste contexto, as reações do tipo </w:t>
      </w:r>
      <m:oMath>
        <m:r>
          <m:rPr>
            <m:sty m:val="p"/>
          </m:rPr>
          <w:rPr>
            <w:rFonts w:ascii="Cambria Math" w:hAnsi="Cambria Math" w:cs="Arial"/>
            <w:sz w:val="24"/>
            <w:szCs w:val="24"/>
          </w:rPr>
          <m:t>OH+HX⟶</m:t>
        </m:r>
        <m:sSub>
          <m:sSubPr>
            <m:ctrlPr>
              <w:rPr>
                <w:rFonts w:ascii="Cambria Math" w:hAnsi="Cambria Math" w:cs="Arial"/>
                <w:sz w:val="24"/>
                <w:szCs w:val="24"/>
              </w:rPr>
            </m:ctrlPr>
          </m:sSubPr>
          <m:e>
            <m:r>
              <m:rPr>
                <m:sty m:val="p"/>
              </m:rPr>
              <w:rPr>
                <w:rFonts w:ascii="Cambria Math" w:hAnsi="Cambria Math" w:cs="Arial"/>
                <w:sz w:val="24"/>
                <w:szCs w:val="24"/>
              </w:rPr>
              <m:t>H</m:t>
            </m:r>
          </m:e>
          <m:sub>
            <m:r>
              <m:rPr>
                <m:sty m:val="p"/>
              </m:rPr>
              <w:rPr>
                <w:rFonts w:ascii="Cambria Math" w:hAnsi="Cambria Math" w:cs="Arial"/>
                <w:sz w:val="24"/>
                <w:szCs w:val="24"/>
              </w:rPr>
              <m:t>2</m:t>
            </m:r>
          </m:sub>
        </m:sSub>
        <m:r>
          <m:rPr>
            <m:sty m:val="p"/>
          </m:rPr>
          <w:rPr>
            <w:rFonts w:ascii="Cambria Math" w:hAnsi="Cambria Math" w:cs="Arial"/>
            <w:sz w:val="24"/>
            <w:szCs w:val="24"/>
          </w:rPr>
          <m:t>O+X</m:t>
        </m:r>
      </m:oMath>
      <w:r w:rsidRPr="005A25CF">
        <w:rPr>
          <w:rFonts w:ascii="Arial" w:hAnsi="Arial" w:cs="Arial"/>
          <w:sz w:val="24"/>
          <w:szCs w:val="24"/>
        </w:rPr>
        <w:t xml:space="preserve"> são de extrema importância uma vez que tem como produto, justamente, átomos de halogênio. </w:t>
      </w:r>
      <w:r w:rsidR="00136463">
        <w:rPr>
          <w:rFonts w:ascii="Arial" w:hAnsi="Arial" w:cs="Arial"/>
          <w:sz w:val="24"/>
          <w:szCs w:val="24"/>
        </w:rPr>
        <w:t xml:space="preserve">Adicionalmente </w:t>
      </w:r>
      <w:r w:rsidRPr="005A25CF">
        <w:rPr>
          <w:rFonts w:ascii="Arial" w:hAnsi="Arial" w:cs="Arial"/>
          <w:sz w:val="24"/>
          <w:szCs w:val="24"/>
        </w:rPr>
        <w:t xml:space="preserve">essas reações de quatro corpos vêm despertando grande interesse na comunidade científica nas últimas décadas devido ao comportamento cinético que estas possuem. As maiorias das reações químicas seguem a lei de Arrhenius na dependência da constante cinética em função da temperatura, no entanto, para esta classe de reação são observados desvios a baixas temperaturas. </w:t>
      </w:r>
    </w:p>
    <w:p w14:paraId="36A5C217" w14:textId="7C7DB759" w:rsidR="005A25CF" w:rsidRPr="005A25CF" w:rsidRDefault="005A25CF" w:rsidP="00F14146">
      <w:pPr>
        <w:spacing w:after="0" w:line="360" w:lineRule="auto"/>
        <w:ind w:firstLine="567"/>
        <w:contextualSpacing/>
        <w:jc w:val="both"/>
        <w:rPr>
          <w:rFonts w:ascii="Arial" w:hAnsi="Arial" w:cs="Arial"/>
          <w:sz w:val="24"/>
          <w:szCs w:val="24"/>
        </w:rPr>
      </w:pPr>
      <w:r w:rsidRPr="005A25CF">
        <w:rPr>
          <w:rFonts w:ascii="Arial" w:hAnsi="Arial" w:cs="Arial"/>
          <w:sz w:val="24"/>
          <w:szCs w:val="24"/>
        </w:rPr>
        <w:t>Os dados cinéticos catalogados para a reação com HCl mostram uma forte curvatura para temperaturas abaixo de 300 K,</w:t>
      </w:r>
      <w:r w:rsidR="00505306">
        <w:rPr>
          <w:rFonts w:ascii="Arial" w:hAnsi="Arial" w:cs="Arial"/>
          <w:sz w:val="24"/>
          <w:szCs w:val="24"/>
        </w:rPr>
        <w:fldChar w:fldCharType="begin" w:fldLock="1"/>
      </w:r>
      <w:r w:rsidR="00F77AA3">
        <w:rPr>
          <w:rFonts w:ascii="Arial" w:hAnsi="Arial" w:cs="Arial"/>
          <w:sz w:val="24"/>
          <w:szCs w:val="24"/>
        </w:rPr>
        <w:instrText>ADDIN CSL_CITATION { "citationItems" : [ { "id" : "ITEM-1", "itemData" : { "author" : [ { "dropping-particle" : "", "family" : "Cannon", "given" : "Bret D", "non-dropping-particle" : "", "parse-names" : false, "suffix" : "" }, { "dropping-particle" : "", "family" : "Robertshaw", "given" : "John S", "non-dropping-particle" : "", "parse-names" : false, "suffix" : "" } ], "id" : "ITEM-1", "issued" : { "date-parts" : [ [ "1984" ] ] }, "page" : "380-385", "title" : "A TIME-RESOLVED LlF STUDY OF THE KINETICS OF OH(u = 0) AND OH(u = 1) WITH HCI AND HBr Bret D. CANNON", "type" : "article-journal", "volume" : "105" }, "uris" : [ "http://www.mendeley.com/documents/?uuid=730be359-3cf5-4d72-afa8-5ba44344ddfe" ] }, { "id" : "ITEM-2", "itemData" : { "author" : [ { "dropping-particle" : "", "family" : "Zahniser", "given" : "M S", "non-dropping-particle" : "", "parse-names" : false, "suffix" : "" }, { "dropping-particle" : "", "family" : "Kaufman", "given" : "Frederick", "non-dropping-particle" : "", "parse-names" : false, "suffix" : "" } ], "container-title" : "Chemical Physics Letter", "id" : "ITEM-2", "issue" : "4", "issued" : { "date-parts" : [ [ "1974" ] ] }, "page" : "507-510", "title" : "KINETICS OF THE REACTION OF OH WITH HCl", "type" : "article-journal", "volume" : "27" }, "uris" : [ "http://www.mendeley.com/documents/?uuid=c63e85d8-b736-40c0-83da-1d06189f2e7c" ] } ], "mendeley" : { "formattedCitation" : "(CANNON; ROBERTSHAW, 1984; ZAHNISER; KAUFMAN, 1974)", "plainTextFormattedCitation" : "(CANNON; ROBERTSHAW, 1984; ZAHNISER; KAUFMAN, 1974)", "previouslyFormattedCitation" : "(CANNON; ROBERTSHAW, 1984; ZAHNISER; KAUFMAN, 1974)" }, "properties" : {  }, "schema" : "https://github.com/citation-style-language/schema/raw/master/csl-citation.json" }</w:instrText>
      </w:r>
      <w:r w:rsidR="00505306">
        <w:rPr>
          <w:rFonts w:ascii="Arial" w:hAnsi="Arial" w:cs="Arial"/>
          <w:sz w:val="24"/>
          <w:szCs w:val="24"/>
        </w:rPr>
        <w:fldChar w:fldCharType="separate"/>
      </w:r>
      <w:r w:rsidR="00BF4E87" w:rsidRPr="00BF4E87">
        <w:rPr>
          <w:rFonts w:ascii="Arial" w:hAnsi="Arial" w:cs="Arial"/>
          <w:noProof/>
          <w:sz w:val="24"/>
          <w:szCs w:val="24"/>
        </w:rPr>
        <w:t>(CANNON; ROBERTSHAW, 1984; ZAHNISER; KAUFMAN, 1974)</w:t>
      </w:r>
      <w:r w:rsidR="00505306">
        <w:rPr>
          <w:rFonts w:ascii="Arial" w:hAnsi="Arial" w:cs="Arial"/>
          <w:sz w:val="24"/>
          <w:szCs w:val="24"/>
        </w:rPr>
        <w:fldChar w:fldCharType="end"/>
      </w:r>
      <w:r w:rsidRPr="005A25CF">
        <w:rPr>
          <w:rFonts w:ascii="Arial" w:hAnsi="Arial" w:cs="Arial"/>
          <w:sz w:val="24"/>
          <w:szCs w:val="24"/>
        </w:rPr>
        <w:t xml:space="preserve"> fenômeno descrito como sub-Arrhenius e as reações envolvendo HBr</w:t>
      </w:r>
      <w:r w:rsidRPr="005A25CF">
        <w:rPr>
          <w:rFonts w:ascii="Arial" w:hAnsi="Arial" w:cs="Arial"/>
          <w:sz w:val="24"/>
          <w:szCs w:val="24"/>
        </w:rPr>
        <w:fldChar w:fldCharType="begin" w:fldLock="1"/>
      </w:r>
      <w:r w:rsidR="00F77AA3">
        <w:rPr>
          <w:rFonts w:ascii="Arial" w:hAnsi="Arial" w:cs="Arial"/>
          <w:sz w:val="24"/>
          <w:szCs w:val="24"/>
        </w:rPr>
        <w:instrText>ADDIN CSL_CITATION { "citationItems" : [ { "id" : "ITEM-1", "itemData" : { "DOI" : "10.1039/f29817701949", "ISSN" : "0300-9238", "abstract" : "The reaction rates of ground-state OH radicals, X2\u03a0(v\u2033= 0), with the molecules CH4, CO, HCl, DCl, HBr and DBr have been investigated in the gas phase by time-resolved resonance fluorescence at \u03bb= 307 nm [OH(A2\u2211+\u2013X2\u03a0, (0, 0)]. The OH radicals were generated photochemically by the repetitive vacuum ultraviolet photolysis of water vapour in a flow system, kinetically equivalent to a static system, using a high-intensity, magnetically pinched pulsed light source, and optically excited to the A2\u2211+ state by means of a resonance source operating in the standard orthogonal arrangement. The resulting time-resolved resonance fluorescence signals were monitored by means of a highly sensitive detection system employing pre-trigger photomultiplier gating, photon counting and signal averaging. Absolute second-order rate constants (k/cm3 molecule\u20131 s\u20131, 300 K) were obtained for the reactions of OH with the above molecules as follows: CH4(7.66 \u00b1 0.64)\u00d7 10\u201315 CO (1.46 \u00b1 0.12)\u00d7 10\u201313, HCl(6.66 \u00b1 0.52)\u00d7 10\u201313, DCl (3.48 \u00b1 0.30)\u00d7 10\u201313, HBr (6.01 \u00b1 0.32)\u00d7 10\u201312 and DBr (2.05 \u00b1 0.14)\u00d7 10\u201312, the quoted errors being 2\u03c3. The rate constants for CH4 and CO constituted a kinetic test of the system, being in accord with accepted values for these quantities. The data for the hydrogen halides are compared, where possible, with previously determined rates obtained from monitoring OH directly by various methods. To the best of our knowledge, the absolute rate constant for the reaction with DBr has not been reported hitherto from direct monitoring of OH.", "author" : [ { "dropping-particle" : "", "family" : "Husain", "given" : "David", "non-dropping-particle" : "", "parse-names" : false, "suffix" : "" }, { "dropping-particle" : "", "family" : "Plane", "given" : "John M. C.", "non-dropping-particle" : "", "parse-names" : false, "suffix" : "" }, { "dropping-particle" : "", "family" : "Slater", "given" : "Nigel K. H.", "non-dropping-particle" : "", "parse-names" : false, "suffix" : "" } ], "container-title" : "Journal of the Chemical Society, Faraday Transactions 2", "id" : "ITEM-1", "issue" : "10", "issued" : { "date-parts" : [ [ "1981", "1", "1" ] ] }, "language" : "en", "page" : "1949", "publisher" : "The Royal Society of Chemistry", "title" : "Kinetic investigation of the reactions of OH with the hydrogen halides, HCl, DCl, HBr and DBr by time-resolved resonance fluorescence", "type" : "article-journal", "volume" : "77" }, "uris" : [ "http://www.mendeley.com/documents/?uuid=01befd9d-3c0d-472e-9fd0-730cc0c8ded8" ] }, { "id" : "ITEM-2", "itemData" : { "DOI" : "10.1063/1.449790", "author" : [ { "dropping-particle" : "", "family" : "Ravishankara", "given" : "A R", "non-dropping-particle" : "", "parse-names" : false, "suffix" : "" }, { "dropping-particle" : "", "family" : "Wine", "given" : "P H", "non-dropping-particle" : "", "parse-names" : false, "suffix" : "" }, { "dropping-particle" : "", "family" : "Wells", "given" : "J R", "non-dropping-particle" : "", "parse-names" : false, "suffix" : "" } ], "id" : "ITEM-2", "issue" : "May 2012", "issued" : { "date-parts" : [ [ "1985" ] ] }, "page" : "83-85", "title" : "The OH + HBr reaction revisited", "type" : "article-journal", "volume" : "447" }, "uris" : [ "http://www.mendeley.com/documents/?uuid=baca6ee5-0667-4569-ab49-16007c96263a", "http://www.mendeley.com/documents/?uuid=9bed897d-1371-45eb-9251-80bd50cda15b" ] } ], "mendeley" : { "formattedCitation" : "(HUSAIN; PLANE; SLATER, 1981; RAVISHANKARA; WINE; WELLS, 1985)", "plainTextFormattedCitation" : "(HUSAIN; PLANE; SLATER, 1981; RAVISHANKARA; WINE; WELLS, 1985)", "previouslyFormattedCitation" : "(HUSAIN; PLANE; SLATER, 1981; RAVISHANKARA; WINE; WELLS, 1985)" }, "properties" : {  }, "schema" : "https://github.com/citation-style-language/schema/raw/master/csl-citation.json" }</w:instrText>
      </w:r>
      <w:r w:rsidRPr="005A25CF">
        <w:rPr>
          <w:rFonts w:ascii="Arial" w:hAnsi="Arial" w:cs="Arial"/>
          <w:sz w:val="24"/>
          <w:szCs w:val="24"/>
        </w:rPr>
        <w:fldChar w:fldCharType="separate"/>
      </w:r>
      <w:r w:rsidR="00BF4E87" w:rsidRPr="00BF4E87">
        <w:rPr>
          <w:rFonts w:ascii="Arial" w:hAnsi="Arial" w:cs="Arial"/>
          <w:noProof/>
          <w:sz w:val="24"/>
          <w:szCs w:val="24"/>
        </w:rPr>
        <w:t>(HUSAIN; PLANE; SLATER, 1981; RAVISHANKARA; WINE; WELLS, 1985)</w:t>
      </w:r>
      <w:r w:rsidRPr="005A25CF">
        <w:rPr>
          <w:rFonts w:ascii="Arial" w:hAnsi="Arial" w:cs="Arial"/>
          <w:sz w:val="24"/>
          <w:szCs w:val="24"/>
        </w:rPr>
        <w:fldChar w:fldCharType="end"/>
      </w:r>
      <w:r w:rsidRPr="00E4006D">
        <w:rPr>
          <w:rFonts w:ascii="Arial" w:hAnsi="Arial" w:cs="Arial"/>
          <w:sz w:val="24"/>
          <w:szCs w:val="24"/>
        </w:rPr>
        <w:t xml:space="preserve"> e HI</w:t>
      </w:r>
      <w:r w:rsidRPr="005A25CF">
        <w:rPr>
          <w:rFonts w:ascii="Arial" w:hAnsi="Arial" w:cs="Arial"/>
          <w:sz w:val="24"/>
          <w:szCs w:val="24"/>
        </w:rPr>
        <w:fldChar w:fldCharType="begin" w:fldLock="1"/>
      </w:r>
      <w:r w:rsidR="00F77AA3">
        <w:rPr>
          <w:rFonts w:ascii="Arial" w:hAnsi="Arial" w:cs="Arial"/>
          <w:sz w:val="24"/>
          <w:szCs w:val="24"/>
        </w:rPr>
        <w:instrText>ADDIN CSL_CITATION { "citationItems" : [ { "id" : "ITEM-1", "itemData" : { "author" : [ { "dropping-particle" : "", "family" : "Molina", "given" : "M", "non-dropping-particle" : "", "parse-names" : false, "suffix" : "" }, { "dropping-particle" : "", "family" : "Molina", "given" : "L", "non-dropping-particle" : "", "parse-names" : false, "suffix" : "" }, { "dropping-particle" : "", "family" : "Smith", "given" : "C", "non-dropping-particle" : "", "parse-names" : false, "suffix" : "" } ], "container-title" : "International Journal of Chemical Kinetics", "id" : "ITEM-1", "issue" : "9", "issued" : { "date-parts" : [ [ "1984" ] ] }, "page" : "1151-1160", "title" : "The Rate of the Reaction of Oh with Hcl", "type" : "article-journal", "volume" : "16" }, "uris" : [ "http://www.mendeley.com/documents/?uuid=085d4ac4-e08e-4457-8845-3227810851b4" ] }, { "id" : "ITEM-2", "itemData" : { "author" : [ { "dropping-particle" : "", "family" : "Zahniser", "given" : "M S", "non-dropping-particle" : "", "parse-names" : false, "suffix" : "" }, { "dropping-particle" : "", "family" : "Kaufman", "given" : "Frederick", "non-dropping-particle" : "", "parse-names" : false, "suffix" : "" } ], "container-title" : "Chemical Physics Letter", "id" : "ITEM-2", "issue" : "4", "issued" : { "date-parts" : [ [ "1974" ] ] }, "page" : "507-510", "title" : "KINETICS OF THE REACTION OF OH WITH HCl", "type" : "article-journal", "volume" : "27" }, "uris" : [ "http://www.mendeley.com/documents/?uuid=c63e85d8-b736-40c0-83da-1d06189f2e7c" ] } ], "mendeley" : { "formattedCitation" : "(MOLINA; MOLINA; SMITH, 1984; ZAHNISER; KAUFMAN, 1974)", "plainTextFormattedCitation" : "(MOLINA; MOLINA; SMITH, 1984; ZAHNISER; KAUFMAN, 1974)", "previouslyFormattedCitation" : "(MOLINA; MOLINA; SMITH, 1984; ZAHNISER; KAUFMAN, 1974)" }, "properties" : {  }, "schema" : "https://github.com/citation-style-language/schema/raw/master/csl-citation.json" }</w:instrText>
      </w:r>
      <w:r w:rsidRPr="005A25CF">
        <w:rPr>
          <w:rFonts w:ascii="Arial" w:hAnsi="Arial" w:cs="Arial"/>
          <w:sz w:val="24"/>
          <w:szCs w:val="24"/>
        </w:rPr>
        <w:fldChar w:fldCharType="separate"/>
      </w:r>
      <w:r w:rsidR="00BF4E87" w:rsidRPr="00BF4E87">
        <w:rPr>
          <w:rFonts w:ascii="Arial" w:hAnsi="Arial" w:cs="Arial"/>
          <w:noProof/>
          <w:sz w:val="24"/>
          <w:szCs w:val="24"/>
        </w:rPr>
        <w:t>(MOLINA; MOLINA; SMITH, 1984; ZAHNISER; KAUFMAN, 1974)</w:t>
      </w:r>
      <w:r w:rsidRPr="005A25CF">
        <w:rPr>
          <w:rFonts w:ascii="Arial" w:hAnsi="Arial" w:cs="Arial"/>
          <w:sz w:val="24"/>
          <w:szCs w:val="24"/>
        </w:rPr>
        <w:fldChar w:fldCharType="end"/>
      </w:r>
      <w:r w:rsidRPr="00E4006D">
        <w:rPr>
          <w:rFonts w:ascii="Arial" w:hAnsi="Arial" w:cs="Arial"/>
          <w:sz w:val="24"/>
          <w:szCs w:val="24"/>
        </w:rPr>
        <w:t xml:space="preserve"> são descritas como típicos casos de reações que possuem dependência negativa da taxa em função da temperatura (anti-Arrhenius).  </w:t>
      </w:r>
      <w:r w:rsidRPr="005A25CF">
        <w:rPr>
          <w:rFonts w:ascii="Arial" w:hAnsi="Arial" w:cs="Arial"/>
          <w:sz w:val="24"/>
          <w:szCs w:val="24"/>
        </w:rPr>
        <w:t>Atualmente, na literatura, esses comportamentos cinéticos têm sido explicados baseados em efeitos quânticos, como tunelamento, e efeitos de orientação dos reagentes, conhecidos como efeitos estereodiâmicos</w:t>
      </w:r>
      <w:r w:rsidRPr="005A25CF">
        <w:rPr>
          <w:rFonts w:ascii="Arial" w:hAnsi="Arial" w:cs="Arial"/>
          <w:sz w:val="24"/>
          <w:szCs w:val="24"/>
        </w:rPr>
        <w:fldChar w:fldCharType="begin" w:fldLock="1"/>
      </w:r>
      <w:r w:rsidR="007220D0">
        <w:rPr>
          <w:rFonts w:ascii="Arial" w:hAnsi="Arial" w:cs="Arial"/>
          <w:sz w:val="24"/>
          <w:szCs w:val="24"/>
        </w:rPr>
        <w:instrText>ADDIN CSL_CITATION { "citationItems" : [ { "id" : "ITEM-1", "itemData" : { "author" : [ { "dropping-particle" : "", "family" : "Orkin", "given" : "V L", "non-dropping-particle" : "", "parse-names" : false, "suffix" : "" } ], "id" : "ITEM-1", "issued" : { "date-parts" : [ [ "1993" ] ] }, "page" : "67-78", "title" : "In Situ Separation of Heterogeneous and Homogeneous Reaction Components in Flow Experiment", "type" : "article-journal", "volume" : "25" }, "uris" : [ "http://www.mendeley.com/documents/?uuid=05fde943-4a8d-41df-b703-74200332a802" ] }, { "id" : "ITEM-2", "itemData" : { "author" : [ { "dropping-particle" : "", "family" : "Zahniser", "given" : "M S", "non-dropping-particle" : "", "parse-names" : false, "suffix" : "" }, { "dropping-particle" : "", "family" : "Kaufman", "given" : "Frederick", "non-dropping-particle" : "", "parse-names" : false, "suffix" : "" } ], "container-title" : "Chemical Physics Letter", "id" : "ITEM-2", "issue" : "4", "issued" : { "date-parts" : [ [ "1974" ] ] }, "page" : "507-510", "title" : "KINETICS OF THE REACTION OF OH WITH HCl", "type" : "article-journal", "volume" : "27" }, "uris" : [ "http://www.mendeley.com/documents/?uuid=c63e85d8-b736-40c0-83da-1d06189f2e7c" ] }, { "id" : "ITEM-3", "itemData" : { "author" : [ { "dropping-particle" : "", "family" : "Angelo", "given" : "Miguel", "non-dropping-particle" : "", "parse-names" : false, "suffix" : "" }, { "dropping-particle" : "De", "family" : "Souza", "given" : "Fonseca", "non-dropping-particle" : "", "parse-names" : false, "suffix" : "" } ], "id" : "ITEM-3", "issued" : { "date-parts" : [ [ "2012" ] ] }, "publisher" : "UNIVERSIDADE FEDERAL DE PERNAMBUCO", "title" : "Tese de Doutorado Estudo Computacional de Din\u00e2mica de Rea\u00e7\u00f5es Qu\u00edmicas Miguel Angelo Fonseca de Souza Estudo Computacional de Din\u00e2mica de Rea\u00e7\u00f5es Qu\u00edmicas", "type" : "thesis" }, "uris" : [ "http://www.mendeley.com/documents/?uuid=b861fb2a-f3d0-4dfd-b0c5-246298ab58cb" ] } ], "mendeley" : { "formattedCitation" : "(ANGELO; SOUZA, 2012; ORKIN, 1993; ZAHNISER; KAUFMAN, 1974)", "plainTextFormattedCitation" : "(ANGELO; SOUZA, 2012; ORKIN, 1993; ZAHNISER; KAUFMAN, 1974)", "previouslyFormattedCitation" : "(ANGELO; SOUZA, 2012; ORKIN, 1993; ZAHNISER; KAUFMAN, 1974)" }, "properties" : {  }, "schema" : "https://github.com/citation-style-language/schema/raw/master/csl-citation.json" }</w:instrText>
      </w:r>
      <w:r w:rsidRPr="005A25CF">
        <w:rPr>
          <w:rFonts w:ascii="Arial" w:hAnsi="Arial" w:cs="Arial"/>
          <w:sz w:val="24"/>
          <w:szCs w:val="24"/>
        </w:rPr>
        <w:fldChar w:fldCharType="separate"/>
      </w:r>
      <w:r w:rsidR="00F77AA3" w:rsidRPr="00F77AA3">
        <w:rPr>
          <w:rFonts w:ascii="Arial" w:hAnsi="Arial" w:cs="Arial"/>
          <w:noProof/>
          <w:sz w:val="24"/>
          <w:szCs w:val="24"/>
        </w:rPr>
        <w:t>(ANGELO; SOUZA, 2012; ORKIN, 1993; ZAHNISER; KAUFMAN, 1974)</w:t>
      </w:r>
      <w:r w:rsidRPr="005A25CF">
        <w:rPr>
          <w:rFonts w:ascii="Arial" w:hAnsi="Arial" w:cs="Arial"/>
          <w:sz w:val="24"/>
          <w:szCs w:val="24"/>
        </w:rPr>
        <w:fldChar w:fldCharType="end"/>
      </w:r>
      <w:r w:rsidRPr="005A25CF">
        <w:rPr>
          <w:rFonts w:ascii="Arial" w:hAnsi="Arial" w:cs="Arial"/>
          <w:sz w:val="24"/>
          <w:szCs w:val="24"/>
        </w:rPr>
        <w:t xml:space="preserve">. </w:t>
      </w:r>
    </w:p>
    <w:p w14:paraId="042C928A" w14:textId="594224E3" w:rsidR="00F14146" w:rsidRPr="005A25CF" w:rsidRDefault="005A25CF" w:rsidP="00F14146">
      <w:pPr>
        <w:spacing w:line="360" w:lineRule="auto"/>
        <w:ind w:firstLine="567"/>
        <w:contextualSpacing/>
        <w:jc w:val="both"/>
        <w:rPr>
          <w:rFonts w:ascii="Arial" w:hAnsi="Arial" w:cs="Arial"/>
          <w:sz w:val="24"/>
          <w:szCs w:val="24"/>
        </w:rPr>
      </w:pPr>
      <w:r w:rsidRPr="005A25CF">
        <w:rPr>
          <w:rFonts w:ascii="Arial" w:hAnsi="Arial" w:cs="Arial"/>
          <w:sz w:val="24"/>
          <w:szCs w:val="24"/>
        </w:rPr>
        <w:t xml:space="preserve">No entanto, mesmo pertencendo a esta importante classe de reações, não há disponível dados cinéticos para a reação </w:t>
      </w:r>
      <m:oMath>
        <m:r>
          <m:rPr>
            <m:sty m:val="p"/>
          </m:rPr>
          <w:rPr>
            <w:rFonts w:ascii="Cambria Math" w:hAnsi="Cambria Math" w:cs="Arial"/>
            <w:sz w:val="24"/>
            <w:szCs w:val="24"/>
          </w:rPr>
          <m:t>HF+OH⟶</m:t>
        </m:r>
        <m:sSub>
          <m:sSubPr>
            <m:ctrlPr>
              <w:rPr>
                <w:rFonts w:ascii="Cambria Math" w:hAnsi="Cambria Math" w:cs="Arial"/>
                <w:sz w:val="24"/>
                <w:szCs w:val="24"/>
              </w:rPr>
            </m:ctrlPr>
          </m:sSubPr>
          <m:e>
            <m:r>
              <m:rPr>
                <m:sty m:val="p"/>
              </m:rPr>
              <w:rPr>
                <w:rFonts w:ascii="Cambria Math" w:hAnsi="Cambria Math" w:cs="Arial"/>
                <w:sz w:val="24"/>
                <w:szCs w:val="24"/>
              </w:rPr>
              <m:t>H</m:t>
            </m:r>
          </m:e>
          <m:sub>
            <m:r>
              <m:rPr>
                <m:sty m:val="p"/>
              </m:rPr>
              <w:rPr>
                <w:rFonts w:ascii="Cambria Math" w:hAnsi="Cambria Math" w:cs="Arial"/>
                <w:sz w:val="24"/>
                <w:szCs w:val="24"/>
              </w:rPr>
              <m:t>2</m:t>
            </m:r>
          </m:sub>
        </m:sSub>
        <m:r>
          <m:rPr>
            <m:sty m:val="p"/>
          </m:rPr>
          <w:rPr>
            <w:rFonts w:ascii="Cambria Math" w:hAnsi="Cambria Math" w:cs="Arial"/>
            <w:sz w:val="24"/>
            <w:szCs w:val="24"/>
          </w:rPr>
          <m:t>O+F</m:t>
        </m:r>
      </m:oMath>
      <w:r w:rsidRPr="005A25CF">
        <w:rPr>
          <w:rFonts w:ascii="Arial" w:hAnsi="Arial" w:cs="Arial"/>
          <w:sz w:val="24"/>
          <w:szCs w:val="24"/>
        </w:rPr>
        <w:t>. Somente é encontrado estudos para a reação inversa</w:t>
      </w:r>
      <w:r w:rsidRPr="005A25CF">
        <w:rPr>
          <w:rFonts w:ascii="Arial" w:hAnsi="Arial" w:cs="Arial"/>
          <w:sz w:val="24"/>
          <w:szCs w:val="24"/>
        </w:rPr>
        <w:fldChar w:fldCharType="begin" w:fldLock="1"/>
      </w:r>
      <w:r w:rsidR="00F77AA3">
        <w:rPr>
          <w:rFonts w:ascii="Arial" w:hAnsi="Arial" w:cs="Arial"/>
          <w:sz w:val="24"/>
          <w:szCs w:val="24"/>
        </w:rPr>
        <w:instrText>ADDIN CSL_CITATION { "citationItems" : [ { "id" : "ITEM-1", "itemData" : { "author" : [ { "dropping-particle" : "", "family" : "Ravishankara", "given" : "A R", "non-dropping-particle" : "", "parse-names" : false, "suffix" : "" }, { "dropping-particle" : "", "family" : "Smith", "given" : "G", "non-dropping-particle" : "", "parse-names" : false, "suffix" : "" }, { "dropping-particle" : "", "family" : "Waison", "given" : "R T", "non-dropping-particle" : "", "parse-names" : false, "suffix" : "" }, { "dropping-particle" : "", "family" : "Davis", "given" : "D D", "non-dropping-particle" : "", "parse-names" : false, "suffix" : "" } ], "container-title" : "Journal of Physical Chemistry", "id" : "ITEM-1", "issue" : "8", "issued" : { "date-parts" : [ [ "1977" ] ] }, "page" : "2220-2225", "title" : "A Temperature Dependent Kinetics Study of the Reactions of HCl with OH and O(3P)", "type" : "article-journal", "volume" : "2087" }, "uris" : [ "http://www.mendeley.com/documents/?uuid=5faa476b-66ba-49f8-b893-9731669dc99e" ] }, { "id" : "ITEM-2", "itemData" : { "DOI" : "10.1063/1.467733", "ISSN" : "00219606", "abstract" : "The first determination of the rate of reaction of OH radicals with HBr at temperatures below 249 K is reported. Rate constants measured from 295 to 23 K increase monotonically with decrease in temperature and are faster than has previously been thought at the temperatures present in the mid and low stratosphere. The observed negative temperature dependence is well predicted by a simple formula deduced from quantum scattering calculations employing the rotating bond approximation.", "author" : [ { "dropping-particle" : "", "family" : "Sims", "given" : "Ian R.", "non-dropping-particle" : "", "parse-names" : false, "suffix" : "" }, { "dropping-particle" : "", "family" : "Smith", "given" : "Ian W. M.", "non-dropping-particle" : "", "parse-names" : false, "suffix" : "" }, { "dropping-particle" : "", "family" : "Clary", "given" : "D. C.", "non-dropping-particle" : "", "parse-names" : false, "suffix" : "" }, { "dropping-particle" : "", "family" : "Bocherel", "given" : "P.", "non-dropping-particle" : "", "parse-names" : false, "suffix" : "" }, { "dropping-particle" : "", "family" : "Rowe", "given" : "B. R.", "non-dropping-particle" : "", "parse-names" : false, "suffix" : "" } ], "container-title" : "J. Chem. Phys.", "id" : "ITEM-2", "issued" : { "date-parts" : [ [ "1994" ] ] }, "page" : "1748\u20131751", "title" : "Ultra-low Temperature Kinetics of Neutral-neutral Reactions - New Experimental and Theoretical Results For OH + HBr Between 295 K and 23 K", "type" : "article-journal", "volume" : "101" }, "uris" : [ "http://www.mendeley.com/documents/?uuid=dfed117f-72c9-4d99-a185-80ca904b8cd0" ] } ], "mendeley" : { "formattedCitation" : "(RAVISHANKARA &lt;i&gt;et al.&lt;/i&gt;, 1977; SIMS &lt;i&gt;et al.&lt;/i&gt;, 1994)", "plainTextFormattedCitation" : "(RAVISHANKARA et al., 1977; SIMS et al., 1994)", "previouslyFormattedCitation" : "(RAVISHANKARA &lt;i&gt;et al.&lt;/i&gt;, 1977; SIMS &lt;i&gt;et al.&lt;/i&gt;, 1994)" }, "properties" : {  }, "schema" : "https://github.com/citation-style-language/schema/raw/master/csl-citation.json" }</w:instrText>
      </w:r>
      <w:r w:rsidRPr="005A25CF">
        <w:rPr>
          <w:rFonts w:ascii="Arial" w:hAnsi="Arial" w:cs="Arial"/>
          <w:sz w:val="24"/>
          <w:szCs w:val="24"/>
        </w:rPr>
        <w:fldChar w:fldCharType="separate"/>
      </w:r>
      <w:r w:rsidR="00BF4E87" w:rsidRPr="00BF4E87">
        <w:rPr>
          <w:rFonts w:ascii="Arial" w:hAnsi="Arial" w:cs="Arial"/>
          <w:noProof/>
          <w:sz w:val="24"/>
          <w:szCs w:val="24"/>
        </w:rPr>
        <w:t xml:space="preserve">(RAVISHANKARA </w:t>
      </w:r>
      <w:r w:rsidR="00BF4E87" w:rsidRPr="00BF4E87">
        <w:rPr>
          <w:rFonts w:ascii="Arial" w:hAnsi="Arial" w:cs="Arial"/>
          <w:i/>
          <w:noProof/>
          <w:sz w:val="24"/>
          <w:szCs w:val="24"/>
        </w:rPr>
        <w:t>et al.</w:t>
      </w:r>
      <w:r w:rsidR="00BF4E87" w:rsidRPr="00BF4E87">
        <w:rPr>
          <w:rFonts w:ascii="Arial" w:hAnsi="Arial" w:cs="Arial"/>
          <w:noProof/>
          <w:sz w:val="24"/>
          <w:szCs w:val="24"/>
        </w:rPr>
        <w:t xml:space="preserve">, 1977; SIMS </w:t>
      </w:r>
      <w:r w:rsidR="00BF4E87" w:rsidRPr="00BF4E87">
        <w:rPr>
          <w:rFonts w:ascii="Arial" w:hAnsi="Arial" w:cs="Arial"/>
          <w:i/>
          <w:noProof/>
          <w:sz w:val="24"/>
          <w:szCs w:val="24"/>
        </w:rPr>
        <w:t>et al.</w:t>
      </w:r>
      <w:r w:rsidR="00BF4E87" w:rsidRPr="00BF4E87">
        <w:rPr>
          <w:rFonts w:ascii="Arial" w:hAnsi="Arial" w:cs="Arial"/>
          <w:noProof/>
          <w:sz w:val="24"/>
          <w:szCs w:val="24"/>
        </w:rPr>
        <w:t>, 1994)</w:t>
      </w:r>
      <w:r w:rsidRPr="005A25CF">
        <w:rPr>
          <w:rFonts w:ascii="Arial" w:hAnsi="Arial" w:cs="Arial"/>
          <w:sz w:val="24"/>
          <w:szCs w:val="24"/>
        </w:rPr>
        <w:fldChar w:fldCharType="end"/>
      </w:r>
      <w:r w:rsidRPr="005A25CF">
        <w:rPr>
          <w:rFonts w:ascii="Arial" w:hAnsi="Arial" w:cs="Arial"/>
          <w:sz w:val="24"/>
          <w:szCs w:val="24"/>
        </w:rPr>
        <w:t xml:space="preserve">. Diferente das outras reações com haletos de hidrogênio, a reação com HF é endotérmica e apresenta uma alta barreira energética, fator que poderia explicar a dificuldade em se determinar experimentalmente a constante cinética para esta reação.  </w:t>
      </w:r>
    </w:p>
    <w:p w14:paraId="58077CAE" w14:textId="3655AE60" w:rsidR="001C2C27" w:rsidRDefault="005A25CF" w:rsidP="00407774">
      <w:pPr>
        <w:spacing w:before="240" w:after="0" w:line="360" w:lineRule="auto"/>
        <w:ind w:firstLine="567"/>
        <w:contextualSpacing/>
        <w:jc w:val="both"/>
        <w:rPr>
          <w:rFonts w:ascii="Arial" w:hAnsi="Arial" w:cs="Arial"/>
          <w:sz w:val="24"/>
          <w:szCs w:val="24"/>
        </w:rPr>
      </w:pPr>
      <w:r w:rsidRPr="005A25CF">
        <w:rPr>
          <w:rFonts w:ascii="Arial" w:hAnsi="Arial" w:cs="Arial"/>
          <w:sz w:val="24"/>
          <w:szCs w:val="24"/>
        </w:rPr>
        <w:t xml:space="preserve">Desta forma, com o objetivo de descrever teoricamente a dependência da constante cinética em função da temperatura para a reação </w:t>
      </w:r>
      <m:oMath>
        <m:r>
          <m:rPr>
            <m:sty m:val="p"/>
          </m:rPr>
          <w:rPr>
            <w:rFonts w:ascii="Cambria Math" w:hAnsi="Cambria Math" w:cs="Arial"/>
            <w:sz w:val="24"/>
            <w:szCs w:val="24"/>
          </w:rPr>
          <m:t>HF+OH⟶</m:t>
        </m:r>
        <m:sSub>
          <m:sSubPr>
            <m:ctrlPr>
              <w:rPr>
                <w:rFonts w:ascii="Cambria Math" w:hAnsi="Cambria Math" w:cs="Arial"/>
                <w:sz w:val="24"/>
                <w:szCs w:val="24"/>
              </w:rPr>
            </m:ctrlPr>
          </m:sSubPr>
          <m:e>
            <m:r>
              <m:rPr>
                <m:sty m:val="p"/>
              </m:rPr>
              <w:rPr>
                <w:rFonts w:ascii="Cambria Math" w:hAnsi="Cambria Math" w:cs="Arial"/>
                <w:sz w:val="24"/>
                <w:szCs w:val="24"/>
              </w:rPr>
              <m:t>H</m:t>
            </m:r>
          </m:e>
          <m:sub>
            <m:r>
              <m:rPr>
                <m:sty m:val="p"/>
              </m:rPr>
              <w:rPr>
                <w:rFonts w:ascii="Cambria Math" w:hAnsi="Cambria Math" w:cs="Arial"/>
                <w:sz w:val="24"/>
                <w:szCs w:val="24"/>
              </w:rPr>
              <m:t>2</m:t>
            </m:r>
          </m:sub>
        </m:sSub>
        <m:r>
          <m:rPr>
            <m:sty m:val="p"/>
          </m:rPr>
          <w:rPr>
            <w:rFonts w:ascii="Cambria Math" w:hAnsi="Cambria Math" w:cs="Arial"/>
            <w:sz w:val="24"/>
            <w:szCs w:val="24"/>
          </w:rPr>
          <m:t>O+F</m:t>
        </m:r>
      </m:oMath>
      <w:r w:rsidRPr="005A25CF">
        <w:rPr>
          <w:rFonts w:ascii="Arial" w:hAnsi="Arial" w:cs="Arial"/>
          <w:sz w:val="24"/>
          <w:szCs w:val="24"/>
        </w:rPr>
        <w:t xml:space="preserve"> e assim obter uma compreensão cinética completa das reações entre radicais hidroxil e haletos de hidrogênio, neste trabalho será realizado um estudo utilizando a teoria do estado de transição e suas modificações. Adicionalmente serão realizados cálculos de dinâmica molecular </w:t>
      </w:r>
      <w:r w:rsidRPr="00FB24A9">
        <w:rPr>
          <w:rFonts w:ascii="Arial" w:hAnsi="Arial" w:cs="Arial"/>
          <w:i/>
          <w:sz w:val="24"/>
          <w:szCs w:val="24"/>
        </w:rPr>
        <w:t>ab initio</w:t>
      </w:r>
      <w:r w:rsidRPr="005A25CF">
        <w:rPr>
          <w:rFonts w:ascii="Arial" w:hAnsi="Arial" w:cs="Arial"/>
          <w:sz w:val="24"/>
          <w:szCs w:val="24"/>
        </w:rPr>
        <w:t xml:space="preserve"> com intenção de obter uma descrição da dinâmica microscópica desta reação.</w:t>
      </w:r>
    </w:p>
    <w:p w14:paraId="100F64A1" w14:textId="0960674B" w:rsidR="00244CB5" w:rsidRDefault="00244CB5" w:rsidP="00407774">
      <w:pPr>
        <w:spacing w:before="240" w:after="0" w:line="360" w:lineRule="auto"/>
        <w:ind w:firstLine="567"/>
        <w:contextualSpacing/>
        <w:jc w:val="both"/>
        <w:rPr>
          <w:rFonts w:ascii="Arial" w:hAnsi="Arial" w:cs="Arial"/>
          <w:sz w:val="24"/>
          <w:szCs w:val="24"/>
        </w:rPr>
      </w:pPr>
      <w:r>
        <w:rPr>
          <w:rFonts w:ascii="Arial" w:hAnsi="Arial" w:cs="Arial"/>
          <w:sz w:val="24"/>
          <w:szCs w:val="24"/>
        </w:rPr>
        <w:t>Na</w:t>
      </w:r>
      <w:r w:rsidR="00C86A73">
        <w:rPr>
          <w:rFonts w:ascii="Arial" w:hAnsi="Arial" w:cs="Arial"/>
          <w:sz w:val="24"/>
          <w:szCs w:val="24"/>
        </w:rPr>
        <w:t xml:space="preserve"> primeira parte do trabalho será abordado o problema referente a produção do radical flúor na atmosfera. Logo em seguida será apresentado o referencial teórico utilizado para determinação da constante cinética da reação. Na seção seguinte serão apresentados os métodos computacionais utilizados para a determinação da constante cinética da reação em estudo. Já na seção de resultados estarão apresentados os dados obtidos da constante cinética bem como os parâmetros geométricos e energéticos dos estados estacionários. Por fim o trabalho será finalizado com as conclusões obtidas através dos resultados alcançados. </w:t>
      </w:r>
    </w:p>
    <w:p w14:paraId="52675F8B" w14:textId="77777777" w:rsidR="00B251E1" w:rsidRDefault="00B251E1" w:rsidP="00407774">
      <w:pPr>
        <w:spacing w:before="240" w:after="0" w:line="360" w:lineRule="auto"/>
        <w:ind w:firstLine="567"/>
        <w:contextualSpacing/>
        <w:jc w:val="both"/>
        <w:rPr>
          <w:rFonts w:ascii="Arial" w:hAnsi="Arial" w:cs="Arial"/>
          <w:sz w:val="24"/>
          <w:szCs w:val="24"/>
        </w:rPr>
      </w:pPr>
    </w:p>
    <w:p w14:paraId="5BFE067F" w14:textId="123BE69F" w:rsidR="009A00E3" w:rsidRPr="00AF7138" w:rsidRDefault="009A00E3" w:rsidP="009B6E59">
      <w:pPr>
        <w:pStyle w:val="Ttulo1"/>
      </w:pPr>
      <w:bookmarkStart w:id="6" w:name="_Toc500065509"/>
      <w:r w:rsidRPr="00DF1119">
        <w:t>OBJETIVOS</w:t>
      </w:r>
      <w:bookmarkEnd w:id="6"/>
    </w:p>
    <w:p w14:paraId="3B4C0FE7" w14:textId="4951EAEE" w:rsidR="009A00E3" w:rsidRPr="00DF1119" w:rsidRDefault="00C07E02" w:rsidP="00175738">
      <w:pPr>
        <w:pStyle w:val="Ttulo2"/>
      </w:pPr>
      <w:bookmarkStart w:id="7" w:name="_Toc500065510"/>
      <w:r>
        <w:t xml:space="preserve">2.1 </w:t>
      </w:r>
      <w:r w:rsidR="009A00E3" w:rsidRPr="00DF1119">
        <w:t>G</w:t>
      </w:r>
      <w:r w:rsidR="00875AB6" w:rsidRPr="00DF1119">
        <w:t>eral</w:t>
      </w:r>
      <w:bookmarkEnd w:id="7"/>
    </w:p>
    <w:p w14:paraId="6B984045" w14:textId="294E9A7D" w:rsidR="009A00E3" w:rsidRPr="00DF1119" w:rsidRDefault="008E6886" w:rsidP="005E56DA">
      <w:pPr>
        <w:spacing w:after="0" w:line="360" w:lineRule="auto"/>
        <w:ind w:firstLine="567"/>
        <w:jc w:val="both"/>
        <w:rPr>
          <w:rFonts w:ascii="Arial" w:eastAsia="Times New Roman" w:hAnsi="Arial" w:cs="Times New Roman"/>
        </w:rPr>
      </w:pPr>
      <w:r>
        <w:rPr>
          <w:rFonts w:ascii="Arial" w:hAnsi="Arial" w:cs="Arial"/>
          <w:sz w:val="24"/>
          <w:szCs w:val="24"/>
        </w:rPr>
        <w:t>E</w:t>
      </w:r>
      <w:r w:rsidRPr="005A25CF">
        <w:rPr>
          <w:rFonts w:ascii="Arial" w:hAnsi="Arial" w:cs="Arial"/>
          <w:sz w:val="24"/>
          <w:szCs w:val="24"/>
        </w:rPr>
        <w:t xml:space="preserve"> trabalho tem como objetivo a determinação dos dados das constantes cinéticas em função da temperatura da reação HF + OH </w:t>
      </w:r>
      <w:r w:rsidRPr="005A25CF">
        <w:rPr>
          <w:rFonts w:ascii="Arial" w:hAnsi="Arial" w:cs="Arial"/>
          <w:sz w:val="24"/>
          <w:szCs w:val="24"/>
        </w:rPr>
        <w:sym w:font="Wingdings" w:char="F0E0"/>
      </w:r>
      <w:r w:rsidRPr="005A25CF">
        <w:rPr>
          <w:rFonts w:ascii="Arial" w:hAnsi="Arial" w:cs="Arial"/>
          <w:sz w:val="24"/>
          <w:szCs w:val="24"/>
        </w:rPr>
        <w:t xml:space="preserve"> F + H</w:t>
      </w:r>
      <w:r w:rsidRPr="005A25CF">
        <w:rPr>
          <w:rFonts w:ascii="Arial" w:hAnsi="Arial" w:cs="Arial"/>
          <w:sz w:val="24"/>
          <w:szCs w:val="24"/>
          <w:vertAlign w:val="subscript"/>
        </w:rPr>
        <w:t>2</w:t>
      </w:r>
      <w:r w:rsidRPr="005A25CF">
        <w:rPr>
          <w:rFonts w:ascii="Arial" w:hAnsi="Arial" w:cs="Arial"/>
          <w:sz w:val="24"/>
          <w:szCs w:val="24"/>
        </w:rPr>
        <w:t>O</w:t>
      </w:r>
      <w:r w:rsidR="00641C11" w:rsidRPr="00641C11">
        <w:rPr>
          <w:rFonts w:ascii="Arial" w:hAnsi="Arial" w:cs="Arial"/>
        </w:rPr>
        <w:t xml:space="preserve">. </w:t>
      </w:r>
    </w:p>
    <w:p w14:paraId="4AE68B48" w14:textId="6E76932C" w:rsidR="009A00E3" w:rsidRPr="00DF1119" w:rsidRDefault="00C07E02" w:rsidP="00175738">
      <w:pPr>
        <w:pStyle w:val="Ttulo2"/>
      </w:pPr>
      <w:bookmarkStart w:id="8" w:name="_Toc500065511"/>
      <w:r>
        <w:t xml:space="preserve">2.2 </w:t>
      </w:r>
      <w:r w:rsidR="009A00E3" w:rsidRPr="00DF1119">
        <w:t>E</w:t>
      </w:r>
      <w:r w:rsidR="00875AB6" w:rsidRPr="00DF1119">
        <w:t>specíficos</w:t>
      </w:r>
      <w:bookmarkEnd w:id="8"/>
    </w:p>
    <w:p w14:paraId="3A6F79D5" w14:textId="77777777" w:rsidR="00641C11" w:rsidRPr="00641C11" w:rsidRDefault="00641C11" w:rsidP="00C07E02">
      <w:pPr>
        <w:numPr>
          <w:ilvl w:val="0"/>
          <w:numId w:val="4"/>
        </w:numPr>
        <w:spacing w:after="0" w:line="360" w:lineRule="auto"/>
        <w:jc w:val="both"/>
        <w:rPr>
          <w:rFonts w:ascii="Arial" w:hAnsi="Arial" w:cs="Arial"/>
          <w:sz w:val="24"/>
          <w:szCs w:val="24"/>
        </w:rPr>
      </w:pPr>
      <w:r w:rsidRPr="00641C11">
        <w:rPr>
          <w:rFonts w:ascii="Arial" w:hAnsi="Arial" w:cs="Arial"/>
          <w:sz w:val="24"/>
          <w:szCs w:val="24"/>
        </w:rPr>
        <w:t>Ampliar o conhecimento científico do mecanismo dessa reação de grande importância ambiental e industrial.</w:t>
      </w:r>
    </w:p>
    <w:p w14:paraId="61A1B6FF" w14:textId="15088664" w:rsidR="00641C11" w:rsidRPr="00641C11" w:rsidRDefault="00641C11" w:rsidP="00C07E02">
      <w:pPr>
        <w:numPr>
          <w:ilvl w:val="0"/>
          <w:numId w:val="4"/>
        </w:numPr>
        <w:spacing w:after="0" w:line="360" w:lineRule="auto"/>
        <w:jc w:val="both"/>
        <w:rPr>
          <w:rFonts w:ascii="Arial" w:hAnsi="Arial" w:cs="Arial"/>
          <w:sz w:val="24"/>
          <w:szCs w:val="24"/>
        </w:rPr>
      </w:pPr>
      <w:r w:rsidRPr="00641C11">
        <w:rPr>
          <w:rFonts w:ascii="Arial" w:hAnsi="Arial" w:cs="Arial"/>
          <w:sz w:val="24"/>
          <w:szCs w:val="24"/>
        </w:rPr>
        <w:t xml:space="preserve">Otimizar os parâmetros geométricos e determinar as energias dos reagentes e produtos das reações usando a DFT e </w:t>
      </w:r>
      <w:r w:rsidR="002F0424">
        <w:rPr>
          <w:rFonts w:ascii="Arial" w:hAnsi="Arial" w:cs="Arial"/>
          <w:sz w:val="24"/>
          <w:szCs w:val="24"/>
        </w:rPr>
        <w:t>pós-HF</w:t>
      </w:r>
    </w:p>
    <w:p w14:paraId="13F62D94" w14:textId="29F4D71F" w:rsidR="00641C11" w:rsidRPr="00641C11" w:rsidRDefault="00641C11" w:rsidP="00C07E02">
      <w:pPr>
        <w:numPr>
          <w:ilvl w:val="0"/>
          <w:numId w:val="4"/>
        </w:numPr>
        <w:spacing w:after="0" w:line="360" w:lineRule="auto"/>
        <w:jc w:val="both"/>
        <w:rPr>
          <w:rFonts w:ascii="Arial" w:hAnsi="Arial" w:cs="Arial"/>
          <w:sz w:val="24"/>
          <w:szCs w:val="24"/>
        </w:rPr>
      </w:pPr>
      <w:r w:rsidRPr="00641C11">
        <w:rPr>
          <w:rFonts w:ascii="Arial" w:hAnsi="Arial" w:cs="Arial"/>
          <w:sz w:val="24"/>
          <w:szCs w:val="24"/>
        </w:rPr>
        <w:t xml:space="preserve">Caracterizar os parâmetros geométricos e as energias das estruturas de transições usando a </w:t>
      </w:r>
      <w:r w:rsidR="002F0424" w:rsidRPr="00641C11">
        <w:rPr>
          <w:rFonts w:ascii="Arial" w:hAnsi="Arial" w:cs="Arial"/>
          <w:sz w:val="24"/>
          <w:szCs w:val="24"/>
        </w:rPr>
        <w:t xml:space="preserve">DFT e </w:t>
      </w:r>
      <w:r w:rsidR="002F0424">
        <w:rPr>
          <w:rFonts w:ascii="Arial" w:hAnsi="Arial" w:cs="Arial"/>
          <w:sz w:val="24"/>
          <w:szCs w:val="24"/>
        </w:rPr>
        <w:t>pós-HF</w:t>
      </w:r>
      <w:r w:rsidRPr="00641C11">
        <w:rPr>
          <w:rFonts w:ascii="Arial" w:hAnsi="Arial" w:cs="Arial"/>
          <w:sz w:val="24"/>
          <w:szCs w:val="24"/>
        </w:rPr>
        <w:t>;</w:t>
      </w:r>
    </w:p>
    <w:p w14:paraId="663F518B" w14:textId="77777777" w:rsidR="00641C11" w:rsidRPr="00641C11" w:rsidRDefault="00641C11" w:rsidP="00C07E02">
      <w:pPr>
        <w:numPr>
          <w:ilvl w:val="0"/>
          <w:numId w:val="4"/>
        </w:numPr>
        <w:spacing w:after="0" w:line="360" w:lineRule="auto"/>
        <w:jc w:val="both"/>
        <w:rPr>
          <w:rFonts w:ascii="Arial" w:hAnsi="Arial" w:cs="Arial"/>
          <w:sz w:val="24"/>
          <w:szCs w:val="24"/>
        </w:rPr>
      </w:pPr>
      <w:r w:rsidRPr="00641C11">
        <w:rPr>
          <w:rFonts w:ascii="Arial" w:hAnsi="Arial" w:cs="Arial"/>
          <w:sz w:val="24"/>
          <w:szCs w:val="24"/>
        </w:rPr>
        <w:t>Esboçar a superfície de energia potencial das reações;</w:t>
      </w:r>
    </w:p>
    <w:p w14:paraId="6D45B18C" w14:textId="36B8B88E" w:rsidR="00641C11" w:rsidRPr="00641C11" w:rsidRDefault="00641C11" w:rsidP="00C07E02">
      <w:pPr>
        <w:numPr>
          <w:ilvl w:val="0"/>
          <w:numId w:val="4"/>
        </w:numPr>
        <w:spacing w:after="0" w:line="360" w:lineRule="auto"/>
        <w:jc w:val="both"/>
        <w:rPr>
          <w:rFonts w:ascii="Arial" w:hAnsi="Arial" w:cs="Arial"/>
          <w:sz w:val="24"/>
          <w:szCs w:val="24"/>
        </w:rPr>
      </w:pPr>
      <w:r w:rsidRPr="00641C11">
        <w:rPr>
          <w:rFonts w:ascii="Arial" w:hAnsi="Arial" w:cs="Arial"/>
          <w:sz w:val="24"/>
          <w:szCs w:val="24"/>
        </w:rPr>
        <w:t xml:space="preserve">Calcular dados cinéticos para as reações através da </w:t>
      </w:r>
      <w:r w:rsidR="002F0424">
        <w:rPr>
          <w:rFonts w:ascii="Arial" w:hAnsi="Arial" w:cs="Arial"/>
          <w:sz w:val="24"/>
          <w:szCs w:val="24"/>
        </w:rPr>
        <w:t>Bell</w:t>
      </w:r>
      <w:r w:rsidRPr="00641C11">
        <w:rPr>
          <w:rFonts w:ascii="Arial" w:hAnsi="Arial" w:cs="Arial"/>
          <w:sz w:val="24"/>
          <w:szCs w:val="24"/>
        </w:rPr>
        <w:t xml:space="preserve"> e da </w:t>
      </w:r>
      <w:r w:rsidRPr="00641C11">
        <w:rPr>
          <w:rFonts w:ascii="Arial" w:hAnsi="Arial" w:cs="Arial"/>
          <w:i/>
          <w:sz w:val="24"/>
          <w:szCs w:val="24"/>
        </w:rPr>
        <w:t>d</w:t>
      </w:r>
      <w:r w:rsidRPr="00641C11">
        <w:rPr>
          <w:rFonts w:ascii="Arial" w:hAnsi="Arial" w:cs="Arial"/>
          <w:sz w:val="24"/>
          <w:szCs w:val="24"/>
        </w:rPr>
        <w:t>-TST a partir dos parâmetros obtidos por métodos de mecânica quântica;</w:t>
      </w:r>
    </w:p>
    <w:p w14:paraId="05C86AED" w14:textId="77BC1F1E" w:rsidR="00B251E1" w:rsidRDefault="00B251E1" w:rsidP="005E56DA">
      <w:pPr>
        <w:spacing w:line="360" w:lineRule="auto"/>
        <w:rPr>
          <w:rFonts w:ascii="Arial" w:hAnsi="Arial" w:cs="Arial"/>
          <w:sz w:val="24"/>
          <w:szCs w:val="24"/>
        </w:rPr>
      </w:pPr>
    </w:p>
    <w:p w14:paraId="0702CCE5" w14:textId="77777777" w:rsidR="00B251E1" w:rsidRPr="00943A36" w:rsidRDefault="00B251E1" w:rsidP="005E56DA">
      <w:pPr>
        <w:spacing w:line="360" w:lineRule="auto"/>
        <w:rPr>
          <w:rFonts w:ascii="Arial" w:eastAsia="Calibri" w:hAnsi="Arial" w:cs="Arial"/>
          <w:lang w:eastAsia="en-US"/>
        </w:rPr>
      </w:pPr>
    </w:p>
    <w:p w14:paraId="5E5AECB3" w14:textId="5DF16130" w:rsidR="003B0D44" w:rsidRDefault="008D59D7" w:rsidP="009B6E59">
      <w:pPr>
        <w:pStyle w:val="Ttulo1"/>
      </w:pPr>
      <w:bookmarkStart w:id="9" w:name="_Toc433099426"/>
      <w:bookmarkStart w:id="10" w:name="_Toc433099685"/>
      <w:bookmarkStart w:id="11" w:name="_Toc433100595"/>
      <w:bookmarkStart w:id="12" w:name="_Toc434866533"/>
      <w:bookmarkStart w:id="13" w:name="_Toc500065520"/>
      <w:r w:rsidRPr="005865ED">
        <w:t>M</w:t>
      </w:r>
      <w:r>
        <w:t>ATERIAL E MÉTODOS</w:t>
      </w:r>
      <w:bookmarkStart w:id="14" w:name="_Toc434866534"/>
      <w:bookmarkStart w:id="15" w:name="_Toc433099427"/>
      <w:bookmarkStart w:id="16" w:name="_Toc433099686"/>
      <w:bookmarkStart w:id="17" w:name="_Toc433100596"/>
      <w:bookmarkEnd w:id="9"/>
      <w:bookmarkEnd w:id="10"/>
      <w:bookmarkEnd w:id="11"/>
      <w:bookmarkEnd w:id="12"/>
      <w:bookmarkEnd w:id="13"/>
    </w:p>
    <w:p w14:paraId="6EA9BE28" w14:textId="4B5C900B" w:rsidR="00B41660" w:rsidRDefault="00B41660" w:rsidP="00B251E1">
      <w:pPr>
        <w:numPr>
          <w:ilvl w:val="0"/>
          <w:numId w:val="10"/>
        </w:numPr>
        <w:spacing w:after="0" w:line="360" w:lineRule="auto"/>
        <w:ind w:left="709" w:firstLine="0"/>
        <w:jc w:val="both"/>
        <w:rPr>
          <w:rFonts w:ascii="Arial" w:hAnsi="Arial" w:cs="Arial"/>
          <w:b/>
          <w:sz w:val="24"/>
          <w:szCs w:val="24"/>
        </w:rPr>
      </w:pPr>
      <w:r w:rsidRPr="003E51EC">
        <w:rPr>
          <w:rFonts w:ascii="Arial" w:hAnsi="Arial" w:cs="Arial"/>
          <w:b/>
          <w:sz w:val="24"/>
          <w:szCs w:val="24"/>
        </w:rPr>
        <w:t>Material</w:t>
      </w:r>
    </w:p>
    <w:p w14:paraId="3BC752DE" w14:textId="6B6295E7" w:rsidR="00B251E1" w:rsidRPr="00B251E1" w:rsidRDefault="00B251E1" w:rsidP="00B251E1">
      <w:pPr>
        <w:pStyle w:val="PargrafodaLista"/>
        <w:spacing w:after="0" w:line="360" w:lineRule="auto"/>
        <w:ind w:left="0" w:firstLine="709"/>
        <w:jc w:val="both"/>
        <w:rPr>
          <w:rFonts w:ascii="Arial" w:hAnsi="Arial" w:cs="Arial"/>
          <w:bCs/>
          <w:sz w:val="24"/>
          <w:szCs w:val="24"/>
        </w:rPr>
      </w:pPr>
      <w:r w:rsidRPr="00B251E1">
        <w:rPr>
          <w:rFonts w:ascii="Arial" w:hAnsi="Arial" w:cs="Arial"/>
          <w:bCs/>
          <w:sz w:val="24"/>
          <w:szCs w:val="24"/>
        </w:rPr>
        <w:t>Para a execução do presente projeto o grupo de Química Teórica e Estrutural de Anápolis (QTEA) tem a sua disposição um cluster modelo Server Hp BL460c Gen9, contendo um total de 6 laminas. Onde cada lamina contém:</w:t>
      </w:r>
    </w:p>
    <w:p w14:paraId="7862512D" w14:textId="5CB176AA" w:rsidR="00B251E1" w:rsidRPr="00B251E1" w:rsidRDefault="00B251E1" w:rsidP="00B251E1">
      <w:pPr>
        <w:numPr>
          <w:ilvl w:val="0"/>
          <w:numId w:val="12"/>
        </w:numPr>
        <w:spacing w:after="0" w:line="360" w:lineRule="auto"/>
        <w:ind w:hanging="294"/>
        <w:jc w:val="both"/>
        <w:rPr>
          <w:rFonts w:ascii="Arial" w:hAnsi="Arial" w:cs="Arial"/>
          <w:sz w:val="24"/>
          <w:szCs w:val="24"/>
        </w:rPr>
      </w:pPr>
      <w:r w:rsidRPr="00B251E1">
        <w:rPr>
          <w:rFonts w:ascii="Arial" w:hAnsi="Arial" w:cs="Arial"/>
          <w:bCs/>
          <w:sz w:val="24"/>
          <w:szCs w:val="24"/>
        </w:rPr>
        <w:t>CPU 1 – Intel(R) Xeon(R) CPU E5-2697 v4 @ 2.30GHz (36 Cores)</w:t>
      </w:r>
    </w:p>
    <w:p w14:paraId="6ED12062" w14:textId="4613B3E3" w:rsidR="00B251E1" w:rsidRPr="00B251E1" w:rsidRDefault="00B251E1" w:rsidP="00B251E1">
      <w:pPr>
        <w:numPr>
          <w:ilvl w:val="0"/>
          <w:numId w:val="12"/>
        </w:numPr>
        <w:spacing w:after="0" w:line="360" w:lineRule="auto"/>
        <w:ind w:hanging="294"/>
        <w:jc w:val="both"/>
        <w:rPr>
          <w:rFonts w:ascii="Arial" w:hAnsi="Arial" w:cs="Arial"/>
          <w:sz w:val="24"/>
          <w:szCs w:val="24"/>
        </w:rPr>
      </w:pPr>
      <w:r w:rsidRPr="00B251E1">
        <w:rPr>
          <w:rFonts w:ascii="Arial" w:hAnsi="Arial" w:cs="Arial"/>
          <w:bCs/>
          <w:sz w:val="24"/>
          <w:szCs w:val="24"/>
        </w:rPr>
        <w:t>CPU 2 – Intel(R) Xeon(R) CPU E5-2697 v4 @ 2.30GHz (36 Cores)</w:t>
      </w:r>
    </w:p>
    <w:p w14:paraId="67D44550" w14:textId="1AF3AC33" w:rsidR="00B251E1" w:rsidRPr="00B251E1" w:rsidRDefault="00B251E1" w:rsidP="00B251E1">
      <w:pPr>
        <w:numPr>
          <w:ilvl w:val="0"/>
          <w:numId w:val="12"/>
        </w:numPr>
        <w:spacing w:after="0" w:line="360" w:lineRule="auto"/>
        <w:ind w:hanging="294"/>
        <w:jc w:val="both"/>
        <w:rPr>
          <w:rFonts w:ascii="Arial" w:hAnsi="Arial" w:cs="Arial"/>
          <w:sz w:val="24"/>
          <w:szCs w:val="24"/>
        </w:rPr>
      </w:pPr>
      <w:r w:rsidRPr="00B251E1">
        <w:rPr>
          <w:rFonts w:ascii="Arial" w:hAnsi="Arial" w:cs="Arial"/>
          <w:bCs/>
          <w:sz w:val="24"/>
          <w:szCs w:val="24"/>
        </w:rPr>
        <w:t>Memória Ram – 393216 MB = 393,216 GB</w:t>
      </w:r>
    </w:p>
    <w:p w14:paraId="5573F5B0" w14:textId="1107E8C0" w:rsidR="00B251E1" w:rsidRPr="00B251E1" w:rsidRDefault="00B251E1" w:rsidP="00B251E1">
      <w:pPr>
        <w:numPr>
          <w:ilvl w:val="0"/>
          <w:numId w:val="12"/>
        </w:numPr>
        <w:spacing w:after="0" w:line="360" w:lineRule="auto"/>
        <w:ind w:hanging="294"/>
        <w:jc w:val="both"/>
        <w:rPr>
          <w:rFonts w:ascii="Arial" w:hAnsi="Arial" w:cs="Arial"/>
          <w:sz w:val="24"/>
          <w:szCs w:val="24"/>
        </w:rPr>
      </w:pPr>
      <w:r w:rsidRPr="00B251E1">
        <w:rPr>
          <w:rFonts w:ascii="Arial" w:hAnsi="Arial" w:cs="Arial"/>
          <w:bCs/>
          <w:sz w:val="24"/>
          <w:szCs w:val="24"/>
        </w:rPr>
        <w:t>HD – 279,37 GB</w:t>
      </w:r>
    </w:p>
    <w:p w14:paraId="5CA542CB" w14:textId="56B8BD07" w:rsidR="00B251E1" w:rsidRPr="00B251E1" w:rsidRDefault="00B251E1" w:rsidP="00B251E1">
      <w:pPr>
        <w:numPr>
          <w:ilvl w:val="0"/>
          <w:numId w:val="12"/>
        </w:numPr>
        <w:spacing w:after="0" w:line="360" w:lineRule="auto"/>
        <w:ind w:hanging="294"/>
        <w:jc w:val="both"/>
        <w:rPr>
          <w:rFonts w:ascii="Arial" w:hAnsi="Arial" w:cs="Arial"/>
          <w:sz w:val="24"/>
          <w:szCs w:val="24"/>
        </w:rPr>
      </w:pPr>
      <w:r w:rsidRPr="00B251E1">
        <w:rPr>
          <w:rFonts w:ascii="Arial" w:hAnsi="Arial" w:cs="Arial"/>
          <w:bCs/>
          <w:sz w:val="24"/>
          <w:szCs w:val="24"/>
        </w:rPr>
        <w:t>Storage – 3 TB</w:t>
      </w:r>
    </w:p>
    <w:p w14:paraId="4B004820" w14:textId="6D539C1D" w:rsidR="00B251E1" w:rsidRPr="00B251E1" w:rsidRDefault="00B251E1" w:rsidP="00B251E1">
      <w:pPr>
        <w:numPr>
          <w:ilvl w:val="0"/>
          <w:numId w:val="12"/>
        </w:numPr>
        <w:spacing w:after="0" w:line="360" w:lineRule="auto"/>
        <w:ind w:hanging="294"/>
        <w:jc w:val="both"/>
        <w:rPr>
          <w:rFonts w:ascii="Arial" w:hAnsi="Arial" w:cs="Arial"/>
          <w:sz w:val="24"/>
          <w:szCs w:val="24"/>
        </w:rPr>
      </w:pPr>
      <w:r w:rsidRPr="00B251E1">
        <w:rPr>
          <w:rFonts w:ascii="Arial" w:hAnsi="Arial" w:cs="Arial"/>
          <w:bCs/>
          <w:sz w:val="24"/>
          <w:szCs w:val="24"/>
        </w:rPr>
        <w:t>Sistema Operacional   -   Red Hat Enterprise Linux Version 7.3</w:t>
      </w:r>
    </w:p>
    <w:p w14:paraId="64DBE06B" w14:textId="77777777" w:rsidR="00B251E1" w:rsidRPr="00B251E1" w:rsidRDefault="00B251E1" w:rsidP="00B251E1">
      <w:pPr>
        <w:numPr>
          <w:ilvl w:val="0"/>
          <w:numId w:val="12"/>
        </w:numPr>
        <w:spacing w:after="0" w:line="360" w:lineRule="auto"/>
        <w:ind w:hanging="294"/>
        <w:jc w:val="both"/>
        <w:rPr>
          <w:rFonts w:ascii="Arial" w:hAnsi="Arial" w:cs="Arial"/>
          <w:sz w:val="24"/>
          <w:szCs w:val="24"/>
        </w:rPr>
      </w:pPr>
      <w:r w:rsidRPr="00B251E1">
        <w:rPr>
          <w:rFonts w:ascii="Arial" w:hAnsi="Arial" w:cs="Arial"/>
          <w:bCs/>
          <w:sz w:val="24"/>
          <w:szCs w:val="24"/>
        </w:rPr>
        <w:t>Programas de Química Computacional Instalados   -    G09 e CPMD</w:t>
      </w:r>
    </w:p>
    <w:p w14:paraId="390EDBC0" w14:textId="77777777" w:rsidR="00B251E1" w:rsidRPr="003E51EC" w:rsidRDefault="00B251E1" w:rsidP="00B251E1">
      <w:pPr>
        <w:spacing w:after="0" w:line="360" w:lineRule="auto"/>
        <w:ind w:firstLine="709"/>
        <w:jc w:val="both"/>
        <w:rPr>
          <w:rFonts w:ascii="Arial" w:hAnsi="Arial" w:cs="Arial"/>
          <w:b/>
          <w:sz w:val="24"/>
          <w:szCs w:val="24"/>
        </w:rPr>
      </w:pPr>
    </w:p>
    <w:p w14:paraId="7BBE7131" w14:textId="346105CC" w:rsidR="00B41660" w:rsidRPr="00B41660" w:rsidRDefault="00B41660" w:rsidP="00B251E1">
      <w:pPr>
        <w:numPr>
          <w:ilvl w:val="0"/>
          <w:numId w:val="10"/>
        </w:numPr>
        <w:spacing w:after="0" w:line="360" w:lineRule="auto"/>
        <w:ind w:left="709" w:firstLine="0"/>
        <w:jc w:val="both"/>
        <w:rPr>
          <w:rFonts w:ascii="Arial" w:hAnsi="Arial" w:cs="Arial"/>
          <w:b/>
          <w:sz w:val="24"/>
          <w:szCs w:val="24"/>
        </w:rPr>
      </w:pPr>
      <w:r w:rsidRPr="003E51EC">
        <w:rPr>
          <w:rFonts w:ascii="Arial" w:hAnsi="Arial" w:cs="Arial"/>
          <w:b/>
          <w:sz w:val="24"/>
          <w:szCs w:val="24"/>
        </w:rPr>
        <w:t>Métodos</w:t>
      </w:r>
    </w:p>
    <w:p w14:paraId="6A70A89F" w14:textId="6AECCEA9" w:rsidR="00641C11" w:rsidRDefault="00990C60" w:rsidP="00B251E1">
      <w:pPr>
        <w:spacing w:after="0" w:line="360" w:lineRule="auto"/>
        <w:ind w:firstLine="709"/>
        <w:jc w:val="both"/>
        <w:rPr>
          <w:rFonts w:ascii="Arial" w:hAnsi="Arial" w:cs="Arial"/>
          <w:sz w:val="24"/>
          <w:szCs w:val="24"/>
        </w:rPr>
      </w:pPr>
      <w:r>
        <w:rPr>
          <w:rFonts w:ascii="Arial" w:hAnsi="Arial" w:cs="Arial"/>
          <w:sz w:val="24"/>
          <w:szCs w:val="24"/>
        </w:rPr>
        <w:t>Para a determinação das constantes cinéticas da reação foram</w:t>
      </w:r>
      <w:r w:rsidR="00641C11" w:rsidRPr="006F7674">
        <w:rPr>
          <w:rFonts w:ascii="Arial" w:hAnsi="Arial" w:cs="Arial"/>
          <w:sz w:val="24"/>
          <w:szCs w:val="24"/>
        </w:rPr>
        <w:t xml:space="preserve"> realizado</w:t>
      </w:r>
      <w:r>
        <w:rPr>
          <w:rFonts w:ascii="Arial" w:hAnsi="Arial" w:cs="Arial"/>
          <w:sz w:val="24"/>
          <w:szCs w:val="24"/>
        </w:rPr>
        <w:t>s vários</w:t>
      </w:r>
      <w:r w:rsidR="00641C11" w:rsidRPr="006F7674">
        <w:rPr>
          <w:rFonts w:ascii="Arial" w:hAnsi="Arial" w:cs="Arial"/>
          <w:sz w:val="24"/>
          <w:szCs w:val="24"/>
        </w:rPr>
        <w:t xml:space="preserve"> cálculos teóricos de estrutura eletrônica utilizando vários níveis de cálculos (DFT e pós-HF) caracterizando os paramentos geométricos e as energias dos reagentes, produtos e da estrutura de transição.</w:t>
      </w:r>
      <w:r>
        <w:rPr>
          <w:rFonts w:ascii="Arial" w:hAnsi="Arial" w:cs="Arial"/>
          <w:sz w:val="24"/>
          <w:szCs w:val="24"/>
        </w:rPr>
        <w:t xml:space="preserve"> Seguindo os seguintes passos:</w:t>
      </w:r>
      <w:r w:rsidR="00641C11" w:rsidRPr="006F7674">
        <w:rPr>
          <w:rFonts w:ascii="Arial" w:hAnsi="Arial" w:cs="Arial"/>
          <w:sz w:val="24"/>
          <w:szCs w:val="24"/>
        </w:rPr>
        <w:t xml:space="preserve"> </w:t>
      </w:r>
    </w:p>
    <w:p w14:paraId="0894C114" w14:textId="77777777" w:rsidR="00990C60" w:rsidRPr="006F7674" w:rsidRDefault="00990C60" w:rsidP="005E56DA">
      <w:pPr>
        <w:spacing w:after="0" w:line="360" w:lineRule="auto"/>
        <w:ind w:firstLine="567"/>
        <w:jc w:val="both"/>
        <w:rPr>
          <w:rFonts w:ascii="Arial" w:hAnsi="Arial" w:cs="Arial"/>
          <w:sz w:val="24"/>
          <w:szCs w:val="24"/>
        </w:rPr>
      </w:pPr>
    </w:p>
    <w:p w14:paraId="66849757" w14:textId="06235939" w:rsidR="00C37B53" w:rsidRPr="006F7674" w:rsidRDefault="00990C60" w:rsidP="00C07E02">
      <w:pPr>
        <w:numPr>
          <w:ilvl w:val="1"/>
          <w:numId w:val="5"/>
        </w:numPr>
        <w:tabs>
          <w:tab w:val="num" w:pos="600"/>
        </w:tabs>
        <w:spacing w:after="0" w:line="360" w:lineRule="auto"/>
        <w:ind w:left="709" w:hanging="283"/>
        <w:jc w:val="both"/>
        <w:rPr>
          <w:rFonts w:ascii="Arial" w:hAnsi="Arial" w:cs="Arial"/>
          <w:sz w:val="24"/>
          <w:szCs w:val="24"/>
        </w:rPr>
      </w:pPr>
      <w:r>
        <w:rPr>
          <w:rFonts w:ascii="Arial" w:hAnsi="Arial" w:cs="Arial"/>
          <w:sz w:val="24"/>
          <w:szCs w:val="24"/>
        </w:rPr>
        <w:t xml:space="preserve">Foram calculados </w:t>
      </w:r>
      <w:r w:rsidR="00C37B53" w:rsidRPr="006F7674">
        <w:rPr>
          <w:rFonts w:ascii="Arial" w:hAnsi="Arial" w:cs="Arial"/>
          <w:sz w:val="24"/>
          <w:szCs w:val="24"/>
        </w:rPr>
        <w:t xml:space="preserve">os parâmetros geométricos e as energias dos reagentes e produtos usando o nível de teoria </w:t>
      </w:r>
      <w:r w:rsidR="008C1739" w:rsidRPr="006F7674">
        <w:rPr>
          <w:rFonts w:ascii="Arial" w:hAnsi="Arial" w:cs="Arial"/>
          <w:sz w:val="24"/>
          <w:szCs w:val="24"/>
        </w:rPr>
        <w:t>MP2</w:t>
      </w:r>
      <w:r w:rsidR="00382118" w:rsidRPr="006F7674">
        <w:rPr>
          <w:rFonts w:ascii="Arial" w:hAnsi="Arial" w:cs="Arial"/>
          <w:sz w:val="24"/>
          <w:szCs w:val="24"/>
        </w:rPr>
        <w:t>/</w:t>
      </w:r>
      <w:r w:rsidR="00C37B53" w:rsidRPr="006F7674">
        <w:rPr>
          <w:rFonts w:ascii="Arial" w:hAnsi="Arial" w:cs="Arial"/>
          <w:sz w:val="24"/>
          <w:szCs w:val="24"/>
        </w:rPr>
        <w:t>6-31G</w:t>
      </w:r>
      <w:r w:rsidR="00382118" w:rsidRPr="006F7674">
        <w:rPr>
          <w:rFonts w:ascii="Arial" w:hAnsi="Arial" w:cs="Arial"/>
          <w:sz w:val="24"/>
          <w:szCs w:val="24"/>
        </w:rPr>
        <w:t>**,</w:t>
      </w:r>
      <w:r w:rsidR="00D10FB5" w:rsidRPr="006F7674">
        <w:rPr>
          <w:rFonts w:ascii="Arial" w:hAnsi="Arial" w:cs="Arial"/>
          <w:sz w:val="24"/>
          <w:szCs w:val="24"/>
        </w:rPr>
        <w:t xml:space="preserve"> </w:t>
      </w:r>
      <w:r>
        <w:rPr>
          <w:rFonts w:ascii="Arial" w:hAnsi="Arial" w:cs="Arial"/>
          <w:sz w:val="24"/>
          <w:szCs w:val="24"/>
        </w:rPr>
        <w:t>onde foi realizado a</w:t>
      </w:r>
      <w:r w:rsidR="00C37B53" w:rsidRPr="006F7674">
        <w:rPr>
          <w:rFonts w:ascii="Arial" w:hAnsi="Arial" w:cs="Arial"/>
          <w:sz w:val="24"/>
          <w:szCs w:val="24"/>
        </w:rPr>
        <w:t xml:space="preserve"> min</w:t>
      </w:r>
      <w:r>
        <w:rPr>
          <w:rFonts w:ascii="Arial" w:hAnsi="Arial" w:cs="Arial"/>
          <w:sz w:val="24"/>
          <w:szCs w:val="24"/>
        </w:rPr>
        <w:t>imização da função de onda</w:t>
      </w:r>
      <w:r w:rsidR="00C37B53" w:rsidRPr="006F7674">
        <w:rPr>
          <w:rFonts w:ascii="Arial" w:hAnsi="Arial" w:cs="Arial"/>
          <w:sz w:val="24"/>
          <w:szCs w:val="24"/>
        </w:rPr>
        <w:t>;</w:t>
      </w:r>
    </w:p>
    <w:p w14:paraId="5B512FE9" w14:textId="48BBF362" w:rsidR="00990C60" w:rsidRPr="00990C60" w:rsidRDefault="00990C60" w:rsidP="00C07E02">
      <w:pPr>
        <w:numPr>
          <w:ilvl w:val="1"/>
          <w:numId w:val="5"/>
        </w:numPr>
        <w:tabs>
          <w:tab w:val="num" w:pos="600"/>
        </w:tabs>
        <w:spacing w:after="0" w:line="360" w:lineRule="auto"/>
        <w:ind w:left="709" w:hanging="283"/>
        <w:jc w:val="both"/>
        <w:rPr>
          <w:rFonts w:ascii="Arial" w:hAnsi="Arial" w:cs="Arial"/>
          <w:sz w:val="24"/>
          <w:szCs w:val="24"/>
        </w:rPr>
      </w:pPr>
      <w:r>
        <w:rPr>
          <w:rFonts w:ascii="Arial" w:hAnsi="Arial" w:cs="Arial"/>
          <w:sz w:val="24"/>
          <w:szCs w:val="24"/>
        </w:rPr>
        <w:t xml:space="preserve">Determinou-se após </w:t>
      </w:r>
      <w:r w:rsidR="00C37B53" w:rsidRPr="006F7674">
        <w:rPr>
          <w:rFonts w:ascii="Arial" w:hAnsi="Arial" w:cs="Arial"/>
          <w:sz w:val="24"/>
          <w:szCs w:val="24"/>
        </w:rPr>
        <w:t xml:space="preserve">os parâmetros geométricos e energéticos das estruturas de transição com o nível de teoria </w:t>
      </w:r>
      <w:r w:rsidR="00D10FB5" w:rsidRPr="006F7674">
        <w:rPr>
          <w:rFonts w:ascii="Arial" w:hAnsi="Arial" w:cs="Arial"/>
          <w:sz w:val="24"/>
          <w:szCs w:val="24"/>
        </w:rPr>
        <w:t xml:space="preserve">MP2/6-31G**, </w:t>
      </w:r>
      <w:r>
        <w:rPr>
          <w:rFonts w:ascii="Arial" w:hAnsi="Arial" w:cs="Arial"/>
          <w:sz w:val="24"/>
          <w:szCs w:val="24"/>
        </w:rPr>
        <w:t xml:space="preserve">em uma </w:t>
      </w:r>
      <w:r w:rsidR="00C37B53" w:rsidRPr="006F7674">
        <w:rPr>
          <w:rFonts w:ascii="Arial" w:hAnsi="Arial" w:cs="Arial"/>
          <w:sz w:val="24"/>
          <w:szCs w:val="24"/>
        </w:rPr>
        <w:t>simulação do sistema molecular via Car Parrinello;</w:t>
      </w:r>
    </w:p>
    <w:p w14:paraId="306E6AAC" w14:textId="2D290FBF" w:rsidR="00990C60" w:rsidRDefault="00C37B53" w:rsidP="00C07E02">
      <w:pPr>
        <w:numPr>
          <w:ilvl w:val="1"/>
          <w:numId w:val="5"/>
        </w:numPr>
        <w:tabs>
          <w:tab w:val="num" w:pos="600"/>
        </w:tabs>
        <w:spacing w:after="0" w:line="360" w:lineRule="auto"/>
        <w:ind w:left="709" w:hanging="283"/>
        <w:jc w:val="both"/>
        <w:rPr>
          <w:rFonts w:ascii="Arial" w:hAnsi="Arial" w:cs="Arial"/>
          <w:sz w:val="24"/>
          <w:szCs w:val="24"/>
        </w:rPr>
      </w:pPr>
      <w:r w:rsidRPr="00990C60">
        <w:rPr>
          <w:rFonts w:ascii="Arial" w:hAnsi="Arial" w:cs="Arial"/>
          <w:sz w:val="24"/>
          <w:szCs w:val="24"/>
        </w:rPr>
        <w:t xml:space="preserve">A partir das estruturas geométricas obtidas com o nível de teoria </w:t>
      </w:r>
      <w:r w:rsidR="00D10FB5" w:rsidRPr="00990C60">
        <w:rPr>
          <w:rFonts w:ascii="Arial" w:hAnsi="Arial" w:cs="Arial"/>
          <w:sz w:val="24"/>
          <w:szCs w:val="24"/>
        </w:rPr>
        <w:t>MP2/6-31G**,</w:t>
      </w:r>
      <w:r w:rsidRPr="00990C60">
        <w:rPr>
          <w:rFonts w:ascii="Arial" w:hAnsi="Arial" w:cs="Arial"/>
          <w:sz w:val="24"/>
          <w:szCs w:val="24"/>
        </w:rPr>
        <w:t xml:space="preserve"> </w:t>
      </w:r>
      <w:r w:rsidR="00990C60" w:rsidRPr="00990C60">
        <w:rPr>
          <w:rFonts w:ascii="Arial" w:hAnsi="Arial" w:cs="Arial"/>
          <w:sz w:val="24"/>
          <w:szCs w:val="24"/>
        </w:rPr>
        <w:t>foram calculados a otimização d</w:t>
      </w:r>
      <w:r w:rsidRPr="00990C60">
        <w:rPr>
          <w:rFonts w:ascii="Arial" w:hAnsi="Arial" w:cs="Arial"/>
          <w:sz w:val="24"/>
          <w:szCs w:val="24"/>
        </w:rPr>
        <w:t xml:space="preserve">os parâmetros energéticos usando </w:t>
      </w:r>
      <w:r w:rsidR="00D10FB5" w:rsidRPr="00990C60">
        <w:rPr>
          <w:rFonts w:ascii="Arial" w:hAnsi="Arial" w:cs="Arial"/>
          <w:sz w:val="24"/>
          <w:szCs w:val="24"/>
        </w:rPr>
        <w:t>vários níveis de cálculo (DFT e pós-HF)</w:t>
      </w:r>
      <w:r w:rsidR="00990C60" w:rsidRPr="00990C60">
        <w:rPr>
          <w:rFonts w:ascii="Arial" w:hAnsi="Arial" w:cs="Arial"/>
          <w:sz w:val="24"/>
          <w:szCs w:val="24"/>
        </w:rPr>
        <w:t>;</w:t>
      </w:r>
      <w:r w:rsidR="00D10FB5" w:rsidRPr="00990C60">
        <w:rPr>
          <w:rFonts w:ascii="Arial" w:hAnsi="Arial" w:cs="Arial"/>
          <w:sz w:val="24"/>
          <w:szCs w:val="24"/>
        </w:rPr>
        <w:t xml:space="preserve"> </w:t>
      </w:r>
    </w:p>
    <w:p w14:paraId="464AA0C8" w14:textId="1D89902A" w:rsidR="00990C60" w:rsidRDefault="00990C60" w:rsidP="00C07E02">
      <w:pPr>
        <w:numPr>
          <w:ilvl w:val="1"/>
          <w:numId w:val="5"/>
        </w:numPr>
        <w:tabs>
          <w:tab w:val="num" w:pos="600"/>
        </w:tabs>
        <w:spacing w:after="0" w:line="360" w:lineRule="auto"/>
        <w:ind w:left="709" w:hanging="283"/>
        <w:jc w:val="both"/>
        <w:rPr>
          <w:rFonts w:ascii="Arial" w:hAnsi="Arial" w:cs="Arial"/>
          <w:sz w:val="24"/>
          <w:szCs w:val="24"/>
        </w:rPr>
      </w:pPr>
      <w:r w:rsidRPr="00990C60">
        <w:rPr>
          <w:rFonts w:ascii="Arial" w:hAnsi="Arial" w:cs="Arial"/>
          <w:sz w:val="24"/>
          <w:szCs w:val="24"/>
        </w:rPr>
        <w:t>A partir dos dados geométricos e energéticos dos estados estacionários foi possível estimar a constante cinética via Teoria do Estado de Transição com correção Deformada (</w:t>
      </w:r>
      <w:r w:rsidRPr="00990C60">
        <w:rPr>
          <w:rFonts w:ascii="Arial" w:hAnsi="Arial" w:cs="Arial"/>
          <w:i/>
          <w:sz w:val="24"/>
          <w:szCs w:val="24"/>
        </w:rPr>
        <w:t>d</w:t>
      </w:r>
      <w:r w:rsidRPr="00990C60">
        <w:rPr>
          <w:rFonts w:ascii="Arial" w:hAnsi="Arial" w:cs="Arial"/>
          <w:sz w:val="24"/>
          <w:szCs w:val="24"/>
        </w:rPr>
        <w:t>-TST) e de Bell</w:t>
      </w:r>
      <w:r w:rsidR="003A17AC">
        <w:rPr>
          <w:rFonts w:ascii="Arial" w:hAnsi="Arial" w:cs="Arial"/>
          <w:sz w:val="24"/>
          <w:szCs w:val="24"/>
        </w:rPr>
        <w:fldChar w:fldCharType="begin" w:fldLock="1"/>
      </w:r>
      <w:r w:rsidR="00880500">
        <w:rPr>
          <w:rFonts w:ascii="Arial" w:hAnsi="Arial" w:cs="Arial"/>
          <w:sz w:val="24"/>
          <w:szCs w:val="24"/>
        </w:rPr>
        <w:instrText>ADDIN CSL_CITATION { "citationItems" : [ { "id" : "ITEM-1", "itemData" : { "DOI" : "10.1007/978-1-4757-1592-7", "author" : [ { "dropping-particle" : "", "family" : "R.P.Bell", "given" : "", "non-dropping-particle" : "", "parse-names" : false, "suffix" : "" } ], "container-title" : "Cornell University Press", "id" : "ITEM-1", "issued" : { "date-parts" : [ [ "1959" ] ] }, "publisher" : "Champman and Hall", "publisher-place" : "London", "title" : "THE PROTON in CHEMISTRY", "type" : "book" }, "uris" : [ "http://www.mendeley.com/documents/?uuid=9288e903-c346-4da2-a0a6-76b8d240aa42" ] } ], "mendeley" : { "formattedCitation" : "(R.P.BELL, 1959)", "plainTextFormattedCitation" : "(R.P.BELL, 1959)", "previouslyFormattedCitation" : "(R.P.BELL, 1959)" }, "properties" : {  }, "schema" : "https://github.com/citation-style-language/schema/raw/master/csl-citation.json" }</w:instrText>
      </w:r>
      <w:r w:rsidR="003A17AC">
        <w:rPr>
          <w:rFonts w:ascii="Arial" w:hAnsi="Arial" w:cs="Arial"/>
          <w:sz w:val="24"/>
          <w:szCs w:val="24"/>
        </w:rPr>
        <w:fldChar w:fldCharType="separate"/>
      </w:r>
      <w:r w:rsidR="003A17AC" w:rsidRPr="003A17AC">
        <w:rPr>
          <w:rFonts w:ascii="Arial" w:hAnsi="Arial" w:cs="Arial"/>
          <w:noProof/>
          <w:sz w:val="24"/>
          <w:szCs w:val="24"/>
        </w:rPr>
        <w:t>(R.P.BELL, 1959)</w:t>
      </w:r>
      <w:r w:rsidR="003A17AC">
        <w:rPr>
          <w:rFonts w:ascii="Arial" w:hAnsi="Arial" w:cs="Arial"/>
          <w:sz w:val="24"/>
          <w:szCs w:val="24"/>
        </w:rPr>
        <w:fldChar w:fldCharType="end"/>
      </w:r>
      <w:r w:rsidRPr="00990C60">
        <w:rPr>
          <w:rFonts w:ascii="Arial" w:hAnsi="Arial" w:cs="Arial"/>
          <w:sz w:val="24"/>
          <w:szCs w:val="24"/>
        </w:rPr>
        <w:t>.</w:t>
      </w:r>
    </w:p>
    <w:p w14:paraId="4ED0B4FC" w14:textId="7CEF088D" w:rsidR="00990C60" w:rsidRDefault="00990C60" w:rsidP="00C07E02">
      <w:pPr>
        <w:numPr>
          <w:ilvl w:val="1"/>
          <w:numId w:val="5"/>
        </w:numPr>
        <w:tabs>
          <w:tab w:val="num" w:pos="600"/>
        </w:tabs>
        <w:spacing w:after="0" w:line="360" w:lineRule="auto"/>
        <w:ind w:left="709" w:hanging="283"/>
        <w:jc w:val="both"/>
        <w:rPr>
          <w:rFonts w:ascii="Arial" w:hAnsi="Arial" w:cs="Arial"/>
          <w:sz w:val="24"/>
          <w:szCs w:val="24"/>
        </w:rPr>
      </w:pPr>
      <w:r>
        <w:rPr>
          <w:rFonts w:ascii="Arial" w:hAnsi="Arial" w:cs="Arial"/>
          <w:sz w:val="24"/>
          <w:szCs w:val="24"/>
        </w:rPr>
        <w:t xml:space="preserve">Foram também </w:t>
      </w:r>
      <w:r w:rsidR="001C2C27">
        <w:rPr>
          <w:rFonts w:ascii="Arial" w:hAnsi="Arial" w:cs="Arial"/>
          <w:sz w:val="24"/>
          <w:szCs w:val="24"/>
        </w:rPr>
        <w:t>usados</w:t>
      </w:r>
      <w:r>
        <w:rPr>
          <w:rFonts w:ascii="Arial" w:hAnsi="Arial" w:cs="Arial"/>
          <w:sz w:val="24"/>
          <w:szCs w:val="24"/>
        </w:rPr>
        <w:t xml:space="preserve"> os dados da constante cinética em função da temperatura para montar o gráfico de Arrhenius.</w:t>
      </w:r>
    </w:p>
    <w:p w14:paraId="7927FB7C" w14:textId="77777777" w:rsidR="00B251E1" w:rsidRDefault="00B251E1" w:rsidP="00B251E1">
      <w:pPr>
        <w:tabs>
          <w:tab w:val="num" w:pos="1440"/>
        </w:tabs>
        <w:spacing w:after="0" w:line="360" w:lineRule="auto"/>
        <w:ind w:left="709"/>
        <w:jc w:val="both"/>
        <w:rPr>
          <w:rFonts w:ascii="Arial" w:hAnsi="Arial" w:cs="Arial"/>
          <w:sz w:val="24"/>
          <w:szCs w:val="24"/>
        </w:rPr>
      </w:pPr>
    </w:p>
    <w:p w14:paraId="3DDDC873" w14:textId="738783AD" w:rsidR="00595FC0" w:rsidRPr="005E56DA" w:rsidRDefault="008D59D7" w:rsidP="009B6E59">
      <w:pPr>
        <w:pStyle w:val="Ttulo1"/>
      </w:pPr>
      <w:bookmarkStart w:id="18" w:name="_Toc500065521"/>
      <w:bookmarkEnd w:id="14"/>
      <w:bookmarkEnd w:id="15"/>
      <w:bookmarkEnd w:id="16"/>
      <w:bookmarkEnd w:id="17"/>
      <w:r w:rsidRPr="004E46A0">
        <w:t>RESULTADOS E DISCUSS</w:t>
      </w:r>
      <w:r>
        <w:t>ÃO</w:t>
      </w:r>
      <w:bookmarkEnd w:id="18"/>
    </w:p>
    <w:p w14:paraId="7793F12E" w14:textId="18D4ABD9" w:rsidR="00352D8A" w:rsidRPr="00352D8A" w:rsidRDefault="00F14146" w:rsidP="005E56DA">
      <w:pPr>
        <w:spacing w:line="360" w:lineRule="auto"/>
        <w:ind w:firstLine="709"/>
        <w:jc w:val="both"/>
        <w:rPr>
          <w:rFonts w:ascii="Arial" w:hAnsi="Arial" w:cs="Arial"/>
          <w:sz w:val="24"/>
          <w:szCs w:val="24"/>
        </w:rPr>
      </w:pPr>
      <w:r w:rsidRPr="00352D8A">
        <w:rPr>
          <w:rFonts w:ascii="Arial" w:hAnsi="Arial" w:cs="Arial"/>
          <w:sz w:val="24"/>
          <w:szCs w:val="24"/>
        </w:rPr>
        <w:t>Os parâmetros geométricos analisados durante a formação do estado de transição estão</w:t>
      </w:r>
      <w:r w:rsidR="00352D8A" w:rsidRPr="00352D8A">
        <w:rPr>
          <w:rFonts w:ascii="Arial" w:hAnsi="Arial" w:cs="Arial"/>
          <w:sz w:val="24"/>
          <w:szCs w:val="24"/>
        </w:rPr>
        <w:t xml:space="preserve"> </w:t>
      </w:r>
      <w:r w:rsidRPr="00352D8A">
        <w:rPr>
          <w:rFonts w:ascii="Arial" w:hAnsi="Arial" w:cs="Arial"/>
          <w:sz w:val="24"/>
          <w:szCs w:val="24"/>
        </w:rPr>
        <w:t>representados</w:t>
      </w:r>
      <w:r w:rsidR="00352D8A" w:rsidRPr="00352D8A">
        <w:rPr>
          <w:rFonts w:ascii="Arial" w:hAnsi="Arial" w:cs="Arial"/>
          <w:sz w:val="24"/>
          <w:szCs w:val="24"/>
        </w:rPr>
        <w:t xml:space="preserve"> na figura </w:t>
      </w:r>
      <w:r w:rsidR="00B251E1">
        <w:rPr>
          <w:rFonts w:ascii="Arial" w:hAnsi="Arial" w:cs="Arial"/>
          <w:sz w:val="24"/>
          <w:szCs w:val="24"/>
        </w:rPr>
        <w:t>1</w:t>
      </w:r>
      <w:r w:rsidR="00352D8A" w:rsidRPr="00352D8A">
        <w:rPr>
          <w:rFonts w:ascii="Arial" w:hAnsi="Arial" w:cs="Arial"/>
          <w:sz w:val="24"/>
          <w:szCs w:val="24"/>
        </w:rPr>
        <w:t>.</w:t>
      </w:r>
    </w:p>
    <w:p w14:paraId="4BA97CC7" w14:textId="2F52F0A7" w:rsidR="00352D8A" w:rsidRPr="00352D8A" w:rsidRDefault="001F2903" w:rsidP="001F2903">
      <w:pPr>
        <w:keepNext/>
        <w:spacing w:line="360" w:lineRule="auto"/>
        <w:jc w:val="center"/>
        <w:rPr>
          <w:rFonts w:ascii="Arial" w:hAnsi="Arial" w:cs="Arial"/>
          <w:sz w:val="24"/>
          <w:szCs w:val="24"/>
        </w:rPr>
      </w:pPr>
      <w:r>
        <w:rPr>
          <w:rFonts w:ascii="Arial" w:hAnsi="Arial" w:cs="Arial"/>
          <w:noProof/>
          <w:sz w:val="24"/>
          <w:szCs w:val="24"/>
        </w:rPr>
        <w:drawing>
          <wp:inline distT="0" distB="0" distL="0" distR="0" wp14:anchorId="1BE7165B" wp14:editId="43FDB127">
            <wp:extent cx="2085975" cy="208597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resentação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5975" cy="2085975"/>
                    </a:xfrm>
                    <a:prstGeom prst="rect">
                      <a:avLst/>
                    </a:prstGeom>
                  </pic:spPr>
                </pic:pic>
              </a:graphicData>
            </a:graphic>
          </wp:inline>
        </w:drawing>
      </w:r>
    </w:p>
    <w:p w14:paraId="62C6F22D" w14:textId="436F1A9A" w:rsidR="00352D8A" w:rsidRPr="00352D8A" w:rsidRDefault="00352D8A" w:rsidP="005E56DA">
      <w:pPr>
        <w:pStyle w:val="Legenda"/>
        <w:spacing w:line="360" w:lineRule="auto"/>
        <w:ind w:firstLine="709"/>
        <w:jc w:val="both"/>
        <w:rPr>
          <w:rFonts w:ascii="Arial" w:hAnsi="Arial" w:cs="Arial"/>
          <w:color w:val="auto"/>
          <w:sz w:val="24"/>
          <w:szCs w:val="24"/>
        </w:rPr>
      </w:pPr>
      <w:bookmarkStart w:id="19" w:name="_Toc498133473"/>
      <w:r w:rsidRPr="00352D8A">
        <w:rPr>
          <w:rFonts w:ascii="Arial" w:hAnsi="Arial" w:cs="Arial"/>
          <w:b/>
          <w:color w:val="auto"/>
          <w:sz w:val="24"/>
          <w:szCs w:val="24"/>
        </w:rPr>
        <w:t xml:space="preserve">Figura </w:t>
      </w:r>
      <w:r w:rsidR="00B251E1">
        <w:rPr>
          <w:rFonts w:ascii="Arial" w:hAnsi="Arial" w:cs="Arial"/>
          <w:b/>
          <w:color w:val="auto"/>
          <w:sz w:val="24"/>
          <w:szCs w:val="24"/>
        </w:rPr>
        <w:t>1</w:t>
      </w:r>
      <w:r w:rsidRPr="00352D8A">
        <w:rPr>
          <w:rFonts w:ascii="Arial" w:hAnsi="Arial" w:cs="Arial"/>
          <w:color w:val="auto"/>
          <w:sz w:val="24"/>
          <w:szCs w:val="24"/>
        </w:rPr>
        <w:t xml:space="preserve"> </w:t>
      </w:r>
      <w:r w:rsidRPr="00352D8A">
        <w:rPr>
          <w:rFonts w:ascii="Arial" w:hAnsi="Arial" w:cs="Arial"/>
          <w:b/>
          <w:color w:val="auto"/>
          <w:sz w:val="24"/>
          <w:szCs w:val="24"/>
        </w:rPr>
        <w:t>-</w:t>
      </w:r>
      <w:r w:rsidRPr="00352D8A">
        <w:rPr>
          <w:rFonts w:ascii="Arial" w:hAnsi="Arial" w:cs="Arial"/>
          <w:color w:val="auto"/>
          <w:sz w:val="24"/>
          <w:szCs w:val="24"/>
        </w:rPr>
        <w:t xml:space="preserve"> Parâmetros geométricos analisado no estado de transição formado durante a reação.</w:t>
      </w:r>
      <w:bookmarkEnd w:id="19"/>
    </w:p>
    <w:p w14:paraId="5AC0D26F" w14:textId="25A00303" w:rsidR="00AC7248" w:rsidRPr="005E56DA" w:rsidRDefault="00352D8A" w:rsidP="001E44EB">
      <w:pPr>
        <w:spacing w:after="0" w:line="360" w:lineRule="auto"/>
        <w:ind w:firstLine="709"/>
        <w:jc w:val="both"/>
        <w:rPr>
          <w:rFonts w:ascii="Arial" w:hAnsi="Arial" w:cs="Arial"/>
          <w:sz w:val="24"/>
          <w:szCs w:val="24"/>
        </w:rPr>
      </w:pPr>
      <w:r w:rsidRPr="005E56DA">
        <w:rPr>
          <w:rFonts w:ascii="Arial" w:hAnsi="Arial" w:cs="Arial"/>
          <w:sz w:val="24"/>
          <w:szCs w:val="24"/>
        </w:rPr>
        <w:t>A</w:t>
      </w:r>
      <w:r w:rsidR="00AC7248" w:rsidRPr="005E56DA">
        <w:rPr>
          <w:rFonts w:ascii="Arial" w:hAnsi="Arial" w:cs="Arial"/>
          <w:sz w:val="24"/>
          <w:szCs w:val="24"/>
        </w:rPr>
        <w:t xml:space="preserve">nalisando a figura </w:t>
      </w:r>
      <w:r w:rsidR="00B251E1">
        <w:rPr>
          <w:rFonts w:ascii="Arial" w:hAnsi="Arial" w:cs="Arial"/>
          <w:sz w:val="24"/>
          <w:szCs w:val="24"/>
        </w:rPr>
        <w:t>1</w:t>
      </w:r>
      <w:r w:rsidR="00AC7248" w:rsidRPr="005E56DA">
        <w:rPr>
          <w:rFonts w:ascii="Arial" w:hAnsi="Arial" w:cs="Arial"/>
          <w:sz w:val="24"/>
          <w:szCs w:val="24"/>
        </w:rPr>
        <w:t xml:space="preserve"> podemos obse</w:t>
      </w:r>
      <w:r w:rsidR="00D52DE7">
        <w:rPr>
          <w:rFonts w:ascii="Arial" w:hAnsi="Arial" w:cs="Arial"/>
          <w:sz w:val="24"/>
          <w:szCs w:val="24"/>
        </w:rPr>
        <w:t>rvar as dist</w:t>
      </w:r>
      <w:r w:rsidR="00A264D1">
        <w:rPr>
          <w:rFonts w:ascii="Arial" w:hAnsi="Arial" w:cs="Arial"/>
          <w:sz w:val="24"/>
          <w:szCs w:val="24"/>
        </w:rPr>
        <w:t>â</w:t>
      </w:r>
      <w:r w:rsidR="00D52DE7">
        <w:rPr>
          <w:rFonts w:ascii="Arial" w:hAnsi="Arial" w:cs="Arial"/>
          <w:sz w:val="24"/>
          <w:szCs w:val="24"/>
        </w:rPr>
        <w:t>ncias de ligação H1</w:t>
      </w:r>
      <w:r w:rsidR="00AC7248" w:rsidRPr="005E56DA">
        <w:rPr>
          <w:rFonts w:ascii="Arial" w:hAnsi="Arial" w:cs="Arial"/>
          <w:sz w:val="24"/>
          <w:szCs w:val="24"/>
        </w:rPr>
        <w:t>-F</w:t>
      </w:r>
      <w:r w:rsidR="00D52DE7">
        <w:rPr>
          <w:rFonts w:ascii="Arial" w:hAnsi="Arial" w:cs="Arial"/>
          <w:sz w:val="24"/>
          <w:szCs w:val="24"/>
        </w:rPr>
        <w:t xml:space="preserve"> (r</w:t>
      </w:r>
      <w:r w:rsidR="00D52DE7">
        <w:rPr>
          <w:rFonts w:ascii="Arial" w:hAnsi="Arial" w:cs="Arial"/>
          <w:sz w:val="24"/>
          <w:szCs w:val="24"/>
          <w:vertAlign w:val="subscript"/>
        </w:rPr>
        <w:t>2</w:t>
      </w:r>
      <w:r w:rsidR="00D52DE7">
        <w:rPr>
          <w:rFonts w:ascii="Arial" w:hAnsi="Arial" w:cs="Arial"/>
          <w:sz w:val="24"/>
          <w:szCs w:val="24"/>
        </w:rPr>
        <w:t>)</w:t>
      </w:r>
      <w:r w:rsidR="00AC7248" w:rsidRPr="005E56DA">
        <w:rPr>
          <w:rFonts w:ascii="Arial" w:hAnsi="Arial" w:cs="Arial"/>
          <w:sz w:val="24"/>
          <w:szCs w:val="24"/>
        </w:rPr>
        <w:t xml:space="preserve"> e O-H</w:t>
      </w:r>
      <w:r w:rsidR="00D52DE7">
        <w:rPr>
          <w:rFonts w:ascii="Arial" w:hAnsi="Arial" w:cs="Arial"/>
          <w:sz w:val="24"/>
          <w:szCs w:val="24"/>
        </w:rPr>
        <w:t>1</w:t>
      </w:r>
      <w:r w:rsidR="00AC7248" w:rsidRPr="005E56DA">
        <w:rPr>
          <w:rFonts w:ascii="Arial" w:hAnsi="Arial" w:cs="Arial"/>
          <w:sz w:val="24"/>
          <w:szCs w:val="24"/>
        </w:rPr>
        <w:t xml:space="preserve"> </w:t>
      </w:r>
      <w:r w:rsidR="00D52DE7">
        <w:rPr>
          <w:rFonts w:ascii="Arial" w:hAnsi="Arial" w:cs="Arial"/>
          <w:sz w:val="24"/>
          <w:szCs w:val="24"/>
        </w:rPr>
        <w:t>(</w:t>
      </w:r>
      <w:r w:rsidR="00D52DE7" w:rsidRPr="00D52DE7">
        <w:rPr>
          <w:rFonts w:ascii="Arial" w:hAnsi="Arial" w:cs="Arial"/>
          <w:sz w:val="24"/>
          <w:szCs w:val="24"/>
        </w:rPr>
        <w:t>r</w:t>
      </w:r>
      <w:r w:rsidR="00D52DE7">
        <w:rPr>
          <w:rFonts w:ascii="Arial" w:hAnsi="Arial" w:cs="Arial"/>
          <w:sz w:val="24"/>
          <w:szCs w:val="24"/>
          <w:vertAlign w:val="subscript"/>
        </w:rPr>
        <w:t>1</w:t>
      </w:r>
      <w:r w:rsidR="00D52DE7">
        <w:rPr>
          <w:rFonts w:ascii="Arial" w:hAnsi="Arial" w:cs="Arial"/>
          <w:sz w:val="24"/>
          <w:szCs w:val="24"/>
        </w:rPr>
        <w:t xml:space="preserve">) </w:t>
      </w:r>
      <w:r w:rsidR="00AC7248" w:rsidRPr="00D52DE7">
        <w:rPr>
          <w:rFonts w:ascii="Arial" w:hAnsi="Arial" w:cs="Arial"/>
          <w:sz w:val="24"/>
          <w:szCs w:val="24"/>
        </w:rPr>
        <w:t>também</w:t>
      </w:r>
      <w:r w:rsidR="00AC7248" w:rsidRPr="005E56DA">
        <w:rPr>
          <w:rFonts w:ascii="Arial" w:hAnsi="Arial" w:cs="Arial"/>
          <w:sz w:val="24"/>
          <w:szCs w:val="24"/>
        </w:rPr>
        <w:t xml:space="preserve"> o</w:t>
      </w:r>
      <w:r w:rsidR="00D52DE7">
        <w:rPr>
          <w:rFonts w:ascii="Arial" w:hAnsi="Arial" w:cs="Arial"/>
          <w:sz w:val="24"/>
          <w:szCs w:val="24"/>
        </w:rPr>
        <w:t>bservamos o ângulo de ligação O-H1-F (φ)</w:t>
      </w:r>
      <w:r w:rsidRPr="005E56DA">
        <w:rPr>
          <w:rFonts w:ascii="Arial" w:hAnsi="Arial" w:cs="Arial"/>
          <w:sz w:val="24"/>
          <w:szCs w:val="24"/>
        </w:rPr>
        <w:t xml:space="preserve"> e o ângulo de torsão (</w:t>
      </w:r>
      <w:r w:rsidR="00A264D1">
        <w:rPr>
          <w:rFonts w:ascii="Arial" w:hAnsi="Arial" w:cs="Arial"/>
          <w:sz w:val="24"/>
          <w:szCs w:val="24"/>
        </w:rPr>
        <w:t>Τ</w:t>
      </w:r>
      <w:r w:rsidRPr="005E56DA">
        <w:rPr>
          <w:rFonts w:ascii="Arial" w:hAnsi="Arial" w:cs="Arial"/>
          <w:sz w:val="24"/>
          <w:szCs w:val="24"/>
        </w:rPr>
        <w:t>) formado por esses quatro átomos</w:t>
      </w:r>
      <w:r w:rsidR="00AC7248" w:rsidRPr="005E56DA">
        <w:rPr>
          <w:rFonts w:ascii="Arial" w:hAnsi="Arial" w:cs="Arial"/>
          <w:sz w:val="24"/>
          <w:szCs w:val="24"/>
        </w:rPr>
        <w:t xml:space="preserve">.  Durante a reação observa-se o aumento da distância </w:t>
      </w:r>
      <w:r w:rsidR="00D52DE7">
        <w:rPr>
          <w:rFonts w:ascii="Arial" w:hAnsi="Arial" w:cs="Arial"/>
          <w:sz w:val="24"/>
          <w:szCs w:val="24"/>
        </w:rPr>
        <w:t>r</w:t>
      </w:r>
      <w:r w:rsidR="00D52DE7">
        <w:rPr>
          <w:rFonts w:ascii="Arial" w:hAnsi="Arial" w:cs="Arial"/>
          <w:sz w:val="24"/>
          <w:szCs w:val="24"/>
          <w:vertAlign w:val="subscript"/>
        </w:rPr>
        <w:t xml:space="preserve">2 </w:t>
      </w:r>
      <w:r w:rsidR="00AC7248" w:rsidRPr="005E56DA">
        <w:rPr>
          <w:rFonts w:ascii="Arial" w:hAnsi="Arial" w:cs="Arial"/>
          <w:sz w:val="24"/>
          <w:szCs w:val="24"/>
        </w:rPr>
        <w:t xml:space="preserve">e diminuição da distância </w:t>
      </w:r>
      <w:r w:rsidR="00D52DE7" w:rsidRPr="00D52DE7">
        <w:rPr>
          <w:rFonts w:ascii="Arial" w:hAnsi="Arial" w:cs="Arial"/>
          <w:sz w:val="24"/>
          <w:szCs w:val="24"/>
        </w:rPr>
        <w:t>r</w:t>
      </w:r>
      <w:r w:rsidR="00D52DE7">
        <w:rPr>
          <w:rFonts w:ascii="Arial" w:hAnsi="Arial" w:cs="Arial"/>
          <w:sz w:val="24"/>
          <w:szCs w:val="24"/>
          <w:vertAlign w:val="subscript"/>
        </w:rPr>
        <w:t xml:space="preserve">1 </w:t>
      </w:r>
      <w:r w:rsidR="00AC7248" w:rsidRPr="005E56DA">
        <w:rPr>
          <w:rFonts w:ascii="Arial" w:hAnsi="Arial" w:cs="Arial"/>
          <w:sz w:val="24"/>
          <w:szCs w:val="24"/>
        </w:rPr>
        <w:t>o que indica o rompimento da ligação H</w:t>
      </w:r>
      <w:r w:rsidR="004C00DD">
        <w:rPr>
          <w:rFonts w:ascii="Arial" w:hAnsi="Arial" w:cs="Arial"/>
          <w:sz w:val="24"/>
          <w:szCs w:val="24"/>
        </w:rPr>
        <w:t>1</w:t>
      </w:r>
      <w:r w:rsidR="00AC7248" w:rsidRPr="005E56DA">
        <w:rPr>
          <w:rFonts w:ascii="Arial" w:hAnsi="Arial" w:cs="Arial"/>
          <w:sz w:val="24"/>
          <w:szCs w:val="24"/>
        </w:rPr>
        <w:t>-F para a formação de uma ligação H</w:t>
      </w:r>
      <w:r w:rsidR="004C00DD">
        <w:rPr>
          <w:rFonts w:ascii="Arial" w:hAnsi="Arial" w:cs="Arial"/>
          <w:sz w:val="24"/>
          <w:szCs w:val="24"/>
        </w:rPr>
        <w:t>1</w:t>
      </w:r>
      <w:r w:rsidR="00AC7248" w:rsidRPr="005E56DA">
        <w:rPr>
          <w:rFonts w:ascii="Arial" w:hAnsi="Arial" w:cs="Arial"/>
          <w:sz w:val="24"/>
          <w:szCs w:val="24"/>
        </w:rPr>
        <w:t xml:space="preserve">-O durante o caminho da reação. </w:t>
      </w:r>
    </w:p>
    <w:p w14:paraId="3255C843" w14:textId="1DD2829A" w:rsidR="00AC7248" w:rsidRPr="005E56DA" w:rsidRDefault="00AC7248" w:rsidP="001E44EB">
      <w:pPr>
        <w:spacing w:after="0" w:line="360" w:lineRule="auto"/>
        <w:ind w:firstLine="709"/>
        <w:jc w:val="both"/>
        <w:rPr>
          <w:rFonts w:ascii="Arial" w:hAnsi="Arial" w:cs="Arial"/>
          <w:sz w:val="24"/>
          <w:szCs w:val="24"/>
        </w:rPr>
      </w:pPr>
      <w:r w:rsidRPr="005E56DA">
        <w:rPr>
          <w:rFonts w:ascii="Arial" w:hAnsi="Arial" w:cs="Arial"/>
          <w:sz w:val="24"/>
          <w:szCs w:val="24"/>
        </w:rPr>
        <w:t>O estado de transição é caracterizado como a configuração particular ao longo da reação que se define como o estado que corresponde ao máximo de energia ao longo dessa coordenada, para se determinar o estado de transição deve-se determinar o arranjo molecular no caminho da reação entre os reagente e produtos que apresenta somente uma frequência negativa (caracterizando matematicamente como um ponto de cela), o m</w:t>
      </w:r>
      <w:r w:rsidR="00A264D1">
        <w:rPr>
          <w:rFonts w:ascii="Arial" w:hAnsi="Arial" w:cs="Arial"/>
          <w:sz w:val="24"/>
          <w:szCs w:val="24"/>
        </w:rPr>
        <w:t>ó</w:t>
      </w:r>
      <w:r w:rsidRPr="005E56DA">
        <w:rPr>
          <w:rFonts w:ascii="Arial" w:hAnsi="Arial" w:cs="Arial"/>
          <w:sz w:val="24"/>
          <w:szCs w:val="24"/>
        </w:rPr>
        <w:t xml:space="preserve">dulo dessa frequência negativa é </w:t>
      </w:r>
      <w:r w:rsidR="00A264D1" w:rsidRPr="005E56DA">
        <w:rPr>
          <w:rFonts w:ascii="Arial" w:hAnsi="Arial" w:cs="Arial"/>
          <w:sz w:val="24"/>
          <w:szCs w:val="24"/>
        </w:rPr>
        <w:t>conhecido</w:t>
      </w:r>
      <w:r w:rsidRPr="005E56DA">
        <w:rPr>
          <w:rFonts w:ascii="Arial" w:hAnsi="Arial" w:cs="Arial"/>
          <w:sz w:val="24"/>
          <w:szCs w:val="24"/>
        </w:rPr>
        <w:t xml:space="preserve"> com</w:t>
      </w:r>
      <w:r w:rsidR="00A264D1">
        <w:rPr>
          <w:rFonts w:ascii="Arial" w:hAnsi="Arial" w:cs="Arial"/>
          <w:sz w:val="24"/>
          <w:szCs w:val="24"/>
        </w:rPr>
        <w:t>o a</w:t>
      </w:r>
      <w:r w:rsidRPr="005E56DA">
        <w:rPr>
          <w:rFonts w:ascii="Arial" w:hAnsi="Arial" w:cs="Arial"/>
          <w:sz w:val="24"/>
          <w:szCs w:val="24"/>
        </w:rPr>
        <w:t xml:space="preserve"> frequência imagin</w:t>
      </w:r>
      <w:r w:rsidR="00A264D1">
        <w:rPr>
          <w:rFonts w:ascii="Arial" w:hAnsi="Arial" w:cs="Arial"/>
          <w:sz w:val="24"/>
          <w:szCs w:val="24"/>
        </w:rPr>
        <w:t>á</w:t>
      </w:r>
      <w:r w:rsidRPr="005E56DA">
        <w:rPr>
          <w:rFonts w:ascii="Arial" w:hAnsi="Arial" w:cs="Arial"/>
          <w:sz w:val="24"/>
          <w:szCs w:val="24"/>
        </w:rPr>
        <w:t xml:space="preserve">ria. </w:t>
      </w:r>
    </w:p>
    <w:p w14:paraId="1316778A" w14:textId="11299B22" w:rsidR="005E56DA" w:rsidRPr="005E56DA" w:rsidRDefault="00AC7248" w:rsidP="001E44EB">
      <w:pPr>
        <w:spacing w:after="0" w:line="360" w:lineRule="auto"/>
        <w:ind w:firstLine="709"/>
        <w:jc w:val="both"/>
        <w:rPr>
          <w:rFonts w:ascii="Arial" w:hAnsi="Arial" w:cs="Arial"/>
          <w:sz w:val="24"/>
          <w:szCs w:val="24"/>
        </w:rPr>
      </w:pPr>
      <w:r w:rsidRPr="005E56DA">
        <w:rPr>
          <w:rFonts w:ascii="Arial" w:hAnsi="Arial" w:cs="Arial"/>
          <w:sz w:val="24"/>
          <w:szCs w:val="24"/>
        </w:rPr>
        <w:t>A dist</w:t>
      </w:r>
      <w:r w:rsidR="00A264D1">
        <w:rPr>
          <w:rFonts w:ascii="Arial" w:hAnsi="Arial" w:cs="Arial"/>
          <w:sz w:val="24"/>
          <w:szCs w:val="24"/>
        </w:rPr>
        <w:t>â</w:t>
      </w:r>
      <w:r w:rsidRPr="005E56DA">
        <w:rPr>
          <w:rFonts w:ascii="Arial" w:hAnsi="Arial" w:cs="Arial"/>
          <w:sz w:val="24"/>
          <w:szCs w:val="24"/>
        </w:rPr>
        <w:t xml:space="preserve">ncias das ligações </w:t>
      </w:r>
      <w:r w:rsidR="00D52DE7" w:rsidRPr="00D52DE7">
        <w:rPr>
          <w:rFonts w:ascii="Arial" w:hAnsi="Arial" w:cs="Arial"/>
          <w:sz w:val="24"/>
          <w:szCs w:val="24"/>
        </w:rPr>
        <w:t>r</w:t>
      </w:r>
      <w:r w:rsidR="00D52DE7">
        <w:rPr>
          <w:rFonts w:ascii="Arial" w:hAnsi="Arial" w:cs="Arial"/>
          <w:sz w:val="24"/>
          <w:szCs w:val="24"/>
          <w:vertAlign w:val="subscript"/>
        </w:rPr>
        <w:t>1</w:t>
      </w:r>
      <w:r w:rsidRPr="005E56DA">
        <w:rPr>
          <w:rFonts w:ascii="Arial" w:hAnsi="Arial" w:cs="Arial"/>
          <w:sz w:val="24"/>
          <w:szCs w:val="24"/>
        </w:rPr>
        <w:t xml:space="preserve">, </w:t>
      </w:r>
      <w:r w:rsidR="00D52DE7" w:rsidRPr="00D52DE7">
        <w:rPr>
          <w:rFonts w:ascii="Arial" w:hAnsi="Arial" w:cs="Arial"/>
          <w:sz w:val="24"/>
          <w:szCs w:val="24"/>
        </w:rPr>
        <w:t>r</w:t>
      </w:r>
      <w:r w:rsidR="00D52DE7">
        <w:rPr>
          <w:rFonts w:ascii="Arial" w:hAnsi="Arial" w:cs="Arial"/>
          <w:sz w:val="24"/>
          <w:szCs w:val="24"/>
          <w:vertAlign w:val="subscript"/>
        </w:rPr>
        <w:t xml:space="preserve">2 </w:t>
      </w:r>
      <w:r w:rsidRPr="005E56DA">
        <w:rPr>
          <w:rFonts w:ascii="Arial" w:hAnsi="Arial" w:cs="Arial"/>
          <w:sz w:val="24"/>
          <w:szCs w:val="24"/>
        </w:rPr>
        <w:t xml:space="preserve">e o ângulo de ligação </w:t>
      </w:r>
      <w:r w:rsidR="00352D8A" w:rsidRPr="005E56DA">
        <w:rPr>
          <w:rFonts w:ascii="Arial" w:hAnsi="Arial" w:cs="Arial"/>
          <w:sz w:val="24"/>
          <w:szCs w:val="24"/>
        </w:rPr>
        <w:t>e torsão</w:t>
      </w:r>
      <w:r w:rsidRPr="005E56DA">
        <w:rPr>
          <w:rFonts w:ascii="Arial" w:hAnsi="Arial" w:cs="Arial"/>
          <w:sz w:val="24"/>
          <w:szCs w:val="24"/>
        </w:rPr>
        <w:t xml:space="preserve"> formados na otimização do estado de transição calculado </w:t>
      </w:r>
      <w:r w:rsidR="00352D8A" w:rsidRPr="005E56DA">
        <w:rPr>
          <w:rFonts w:ascii="Arial" w:hAnsi="Arial" w:cs="Arial"/>
          <w:sz w:val="24"/>
          <w:szCs w:val="24"/>
        </w:rPr>
        <w:t xml:space="preserve">em MP2/6-31G** estão apresentados na </w:t>
      </w:r>
      <w:r w:rsidR="00A264D1">
        <w:rPr>
          <w:rFonts w:ascii="Arial" w:hAnsi="Arial" w:cs="Arial"/>
          <w:sz w:val="24"/>
          <w:szCs w:val="24"/>
        </w:rPr>
        <w:t>T</w:t>
      </w:r>
      <w:r w:rsidR="00352D8A" w:rsidRPr="005E56DA">
        <w:rPr>
          <w:rFonts w:ascii="Arial" w:hAnsi="Arial" w:cs="Arial"/>
          <w:sz w:val="24"/>
          <w:szCs w:val="24"/>
        </w:rPr>
        <w:t>abela 1</w:t>
      </w:r>
      <w:r w:rsidRPr="005E56DA">
        <w:rPr>
          <w:rFonts w:ascii="Arial" w:hAnsi="Arial" w:cs="Arial"/>
          <w:sz w:val="24"/>
          <w:szCs w:val="24"/>
        </w:rPr>
        <w:t>, juntamente com frequência imaginaria da vibração do estado de transição.</w:t>
      </w:r>
    </w:p>
    <w:p w14:paraId="6713CD70" w14:textId="59492AAE" w:rsidR="005E56DA" w:rsidRPr="005E56DA" w:rsidRDefault="005E56DA" w:rsidP="005E56DA">
      <w:pPr>
        <w:pStyle w:val="Legenda"/>
        <w:keepNext/>
        <w:spacing w:line="360" w:lineRule="auto"/>
        <w:ind w:firstLine="709"/>
        <w:jc w:val="both"/>
        <w:rPr>
          <w:rFonts w:ascii="Arial" w:hAnsi="Arial" w:cs="Arial"/>
          <w:color w:val="auto"/>
          <w:sz w:val="24"/>
          <w:szCs w:val="24"/>
        </w:rPr>
      </w:pPr>
      <w:bookmarkStart w:id="20" w:name="_Toc498133496"/>
      <w:r w:rsidRPr="005E56DA">
        <w:rPr>
          <w:rFonts w:ascii="Arial" w:hAnsi="Arial" w:cs="Arial"/>
          <w:b/>
          <w:color w:val="auto"/>
          <w:sz w:val="24"/>
          <w:szCs w:val="24"/>
        </w:rPr>
        <w:t xml:space="preserve">Tabela </w:t>
      </w:r>
      <w:r w:rsidRPr="005E56DA">
        <w:rPr>
          <w:rFonts w:ascii="Arial" w:hAnsi="Arial" w:cs="Arial"/>
          <w:b/>
          <w:color w:val="auto"/>
          <w:sz w:val="24"/>
          <w:szCs w:val="24"/>
        </w:rPr>
        <w:fldChar w:fldCharType="begin"/>
      </w:r>
      <w:r w:rsidRPr="005E56DA">
        <w:rPr>
          <w:rFonts w:ascii="Arial" w:hAnsi="Arial" w:cs="Arial"/>
          <w:b/>
          <w:color w:val="auto"/>
          <w:sz w:val="24"/>
          <w:szCs w:val="24"/>
        </w:rPr>
        <w:instrText xml:space="preserve"> SEQ Tabela \* ARABIC </w:instrText>
      </w:r>
      <w:r w:rsidRPr="005E56DA">
        <w:rPr>
          <w:rFonts w:ascii="Arial" w:hAnsi="Arial" w:cs="Arial"/>
          <w:b/>
          <w:color w:val="auto"/>
          <w:sz w:val="24"/>
          <w:szCs w:val="24"/>
        </w:rPr>
        <w:fldChar w:fldCharType="separate"/>
      </w:r>
      <w:r w:rsidR="00004EC4">
        <w:rPr>
          <w:rFonts w:ascii="Arial" w:hAnsi="Arial" w:cs="Arial"/>
          <w:b/>
          <w:noProof/>
          <w:color w:val="auto"/>
          <w:sz w:val="24"/>
          <w:szCs w:val="24"/>
        </w:rPr>
        <w:t>1</w:t>
      </w:r>
      <w:r w:rsidRPr="005E56DA">
        <w:rPr>
          <w:rFonts w:ascii="Arial" w:hAnsi="Arial" w:cs="Arial"/>
          <w:b/>
          <w:color w:val="auto"/>
          <w:sz w:val="24"/>
          <w:szCs w:val="24"/>
        </w:rPr>
        <w:fldChar w:fldCharType="end"/>
      </w:r>
      <w:r w:rsidRPr="005E56DA">
        <w:rPr>
          <w:rFonts w:ascii="Arial" w:hAnsi="Arial" w:cs="Arial"/>
          <w:b/>
          <w:color w:val="auto"/>
          <w:sz w:val="24"/>
          <w:szCs w:val="24"/>
        </w:rPr>
        <w:t>-</w:t>
      </w:r>
      <w:r w:rsidRPr="005E56DA">
        <w:rPr>
          <w:rFonts w:ascii="Arial" w:hAnsi="Arial" w:cs="Arial"/>
          <w:color w:val="auto"/>
          <w:sz w:val="24"/>
          <w:szCs w:val="24"/>
        </w:rPr>
        <w:t xml:space="preserve"> Geometrias e frequências imaginárias dos estados de transição para a otimização geométrica</w:t>
      </w:r>
      <w:r>
        <w:rPr>
          <w:rFonts w:ascii="Arial" w:hAnsi="Arial" w:cs="Arial"/>
          <w:color w:val="auto"/>
          <w:sz w:val="24"/>
          <w:szCs w:val="24"/>
        </w:rPr>
        <w:t xml:space="preserve"> da estrutura de transição</w:t>
      </w:r>
      <w:r w:rsidRPr="005E56DA">
        <w:rPr>
          <w:rFonts w:ascii="Arial" w:hAnsi="Arial" w:cs="Arial"/>
          <w:color w:val="auto"/>
          <w:sz w:val="24"/>
          <w:szCs w:val="24"/>
        </w:rPr>
        <w:t>. As distâncias estão em Å; os ângulos de ligação</w:t>
      </w:r>
      <w:r>
        <w:rPr>
          <w:rFonts w:ascii="Arial" w:hAnsi="Arial" w:cs="Arial"/>
          <w:color w:val="auto"/>
          <w:sz w:val="24"/>
          <w:szCs w:val="24"/>
        </w:rPr>
        <w:t xml:space="preserve"> e torsão</w:t>
      </w:r>
      <w:r w:rsidRPr="005E56DA">
        <w:rPr>
          <w:rFonts w:ascii="Arial" w:hAnsi="Arial" w:cs="Arial"/>
          <w:color w:val="auto"/>
          <w:sz w:val="24"/>
          <w:szCs w:val="24"/>
        </w:rPr>
        <w:t xml:space="preserve"> estão em graus.</w:t>
      </w:r>
      <w:bookmarkEnd w:id="20"/>
    </w:p>
    <w:tbl>
      <w:tblPr>
        <w:tblStyle w:val="Tabelacomgrade"/>
        <w:tblW w:w="0" w:type="auto"/>
        <w:jc w:val="center"/>
        <w:tblBorders>
          <w:left w:val="none" w:sz="0" w:space="0" w:color="auto"/>
          <w:right w:val="none" w:sz="0" w:space="0" w:color="auto"/>
        </w:tblBorders>
        <w:tblLook w:val="04A0" w:firstRow="1" w:lastRow="0" w:firstColumn="1" w:lastColumn="0" w:noHBand="0" w:noVBand="1"/>
      </w:tblPr>
      <w:tblGrid>
        <w:gridCol w:w="1368"/>
        <w:gridCol w:w="1165"/>
        <w:gridCol w:w="1264"/>
        <w:gridCol w:w="1393"/>
        <w:gridCol w:w="1283"/>
        <w:gridCol w:w="1283"/>
      </w:tblGrid>
      <w:tr w:rsidR="005E56DA" w:rsidRPr="005E56DA" w14:paraId="77EB9EF3" w14:textId="77777777" w:rsidTr="001E44EB">
        <w:trPr>
          <w:jc w:val="center"/>
        </w:trPr>
        <w:tc>
          <w:tcPr>
            <w:tcW w:w="1368" w:type="dxa"/>
            <w:vMerge w:val="restart"/>
            <w:vAlign w:val="center"/>
          </w:tcPr>
          <w:p w14:paraId="488183F2" w14:textId="68CDC157" w:rsidR="005E56DA" w:rsidRPr="005E56DA" w:rsidRDefault="005E56DA" w:rsidP="005E56DA">
            <w:pPr>
              <w:jc w:val="center"/>
              <w:rPr>
                <w:rFonts w:ascii="Arial" w:hAnsi="Arial" w:cs="Arial"/>
                <w:sz w:val="24"/>
                <w:szCs w:val="24"/>
              </w:rPr>
            </w:pPr>
            <w:r w:rsidRPr="005E56DA">
              <w:rPr>
                <w:rFonts w:ascii="Arial" w:hAnsi="Arial" w:cs="Arial"/>
                <w:sz w:val="24"/>
                <w:szCs w:val="24"/>
              </w:rPr>
              <w:t>Método</w:t>
            </w:r>
          </w:p>
        </w:tc>
        <w:tc>
          <w:tcPr>
            <w:tcW w:w="1165" w:type="dxa"/>
            <w:vAlign w:val="center"/>
          </w:tcPr>
          <w:p w14:paraId="28B41F27" w14:textId="2F6C81D6" w:rsidR="005E56DA" w:rsidRPr="005E56DA" w:rsidRDefault="005E56DA" w:rsidP="005E56DA">
            <w:pPr>
              <w:jc w:val="center"/>
              <w:rPr>
                <w:rFonts w:ascii="Arial" w:hAnsi="Arial" w:cs="Arial"/>
                <w:sz w:val="24"/>
                <w:szCs w:val="24"/>
              </w:rPr>
            </w:pPr>
          </w:p>
        </w:tc>
        <w:tc>
          <w:tcPr>
            <w:tcW w:w="5223" w:type="dxa"/>
            <w:gridSpan w:val="4"/>
            <w:vAlign w:val="center"/>
          </w:tcPr>
          <w:p w14:paraId="3522177B" w14:textId="4509EC1E" w:rsidR="005E56DA" w:rsidRPr="005E56DA" w:rsidRDefault="005E56DA" w:rsidP="005E56DA">
            <w:pPr>
              <w:jc w:val="center"/>
              <w:rPr>
                <w:rFonts w:ascii="Arial" w:hAnsi="Arial" w:cs="Arial"/>
                <w:sz w:val="24"/>
                <w:szCs w:val="24"/>
              </w:rPr>
            </w:pPr>
            <w:r w:rsidRPr="005E56DA">
              <w:rPr>
                <w:rFonts w:ascii="Arial" w:hAnsi="Arial" w:cs="Arial"/>
                <w:sz w:val="24"/>
                <w:szCs w:val="24"/>
              </w:rPr>
              <w:t>TS</w:t>
            </w:r>
          </w:p>
        </w:tc>
      </w:tr>
      <w:tr w:rsidR="005E56DA" w:rsidRPr="005E56DA" w14:paraId="45FFEE6E" w14:textId="77777777" w:rsidTr="001E44EB">
        <w:trPr>
          <w:jc w:val="center"/>
        </w:trPr>
        <w:tc>
          <w:tcPr>
            <w:tcW w:w="1368" w:type="dxa"/>
            <w:vMerge/>
            <w:vAlign w:val="center"/>
          </w:tcPr>
          <w:p w14:paraId="253DC53E" w14:textId="77777777" w:rsidR="005E56DA" w:rsidRPr="005E56DA" w:rsidRDefault="005E56DA" w:rsidP="005E56DA">
            <w:pPr>
              <w:jc w:val="center"/>
              <w:rPr>
                <w:rFonts w:ascii="Arial" w:hAnsi="Arial" w:cs="Arial"/>
                <w:sz w:val="24"/>
                <w:szCs w:val="24"/>
              </w:rPr>
            </w:pPr>
          </w:p>
        </w:tc>
        <w:tc>
          <w:tcPr>
            <w:tcW w:w="1165" w:type="dxa"/>
            <w:vAlign w:val="center"/>
          </w:tcPr>
          <w:p w14:paraId="4DC4A3D4" w14:textId="616A7257" w:rsidR="005E56DA" w:rsidRPr="005E56DA" w:rsidRDefault="00D52DE7" w:rsidP="005E56DA">
            <w:pPr>
              <w:jc w:val="center"/>
              <w:rPr>
                <w:rFonts w:ascii="Arial" w:hAnsi="Arial" w:cs="Arial"/>
                <w:sz w:val="24"/>
                <w:szCs w:val="24"/>
              </w:rPr>
            </w:pPr>
            <w:r w:rsidRPr="00D52DE7">
              <w:rPr>
                <w:rFonts w:ascii="Arial" w:hAnsi="Arial" w:cs="Arial"/>
                <w:sz w:val="24"/>
                <w:szCs w:val="24"/>
              </w:rPr>
              <w:t>r</w:t>
            </w:r>
            <w:r>
              <w:rPr>
                <w:rFonts w:ascii="Arial" w:hAnsi="Arial" w:cs="Arial"/>
                <w:sz w:val="24"/>
                <w:szCs w:val="24"/>
                <w:vertAlign w:val="subscript"/>
              </w:rPr>
              <w:t>1</w:t>
            </w:r>
          </w:p>
        </w:tc>
        <w:tc>
          <w:tcPr>
            <w:tcW w:w="1264" w:type="dxa"/>
            <w:vAlign w:val="center"/>
          </w:tcPr>
          <w:p w14:paraId="0BCDE0B9" w14:textId="655ED23B" w:rsidR="005E56DA" w:rsidRPr="005E56DA" w:rsidRDefault="00D52DE7" w:rsidP="005E56DA">
            <w:pPr>
              <w:jc w:val="center"/>
              <w:rPr>
                <w:rFonts w:ascii="Arial" w:hAnsi="Arial" w:cs="Arial"/>
                <w:sz w:val="24"/>
                <w:szCs w:val="24"/>
              </w:rPr>
            </w:pPr>
            <w:r w:rsidRPr="00D52DE7">
              <w:rPr>
                <w:rFonts w:ascii="Arial" w:hAnsi="Arial" w:cs="Arial"/>
                <w:sz w:val="24"/>
                <w:szCs w:val="24"/>
              </w:rPr>
              <w:t>R</w:t>
            </w:r>
            <w:r>
              <w:rPr>
                <w:rFonts w:ascii="Arial" w:hAnsi="Arial" w:cs="Arial"/>
                <w:sz w:val="24"/>
                <w:szCs w:val="24"/>
                <w:vertAlign w:val="subscript"/>
              </w:rPr>
              <w:t>2</w:t>
            </w:r>
          </w:p>
        </w:tc>
        <w:tc>
          <w:tcPr>
            <w:tcW w:w="1393" w:type="dxa"/>
            <w:vAlign w:val="center"/>
          </w:tcPr>
          <w:p w14:paraId="7432D17A" w14:textId="0BA38135" w:rsidR="005E56DA" w:rsidRPr="005E56DA" w:rsidRDefault="00D52DE7" w:rsidP="005E56DA">
            <w:pPr>
              <w:jc w:val="center"/>
              <w:rPr>
                <w:rFonts w:ascii="Arial" w:hAnsi="Arial" w:cs="Arial"/>
                <w:sz w:val="24"/>
                <w:szCs w:val="24"/>
              </w:rPr>
            </w:pPr>
            <w:r>
              <w:rPr>
                <w:rFonts w:ascii="Arial" w:hAnsi="Arial" w:cs="Arial"/>
                <w:sz w:val="24"/>
                <w:szCs w:val="24"/>
              </w:rPr>
              <w:t>φ</w:t>
            </w:r>
          </w:p>
        </w:tc>
        <w:tc>
          <w:tcPr>
            <w:tcW w:w="1283" w:type="dxa"/>
            <w:vAlign w:val="center"/>
          </w:tcPr>
          <w:p w14:paraId="1726384B" w14:textId="0685960C" w:rsidR="005E56DA" w:rsidRPr="005E56DA" w:rsidRDefault="00D52DE7" w:rsidP="005E56DA">
            <w:pPr>
              <w:jc w:val="center"/>
              <w:rPr>
                <w:rFonts w:ascii="Arial" w:hAnsi="Arial" w:cs="Arial"/>
                <w:sz w:val="24"/>
                <w:szCs w:val="24"/>
              </w:rPr>
            </w:pPr>
            <w:r>
              <w:rPr>
                <w:rFonts w:ascii="Arial" w:hAnsi="Arial" w:cs="Arial"/>
                <w:sz w:val="24"/>
                <w:szCs w:val="24"/>
              </w:rPr>
              <w:t>τ</w:t>
            </w:r>
          </w:p>
        </w:tc>
        <w:tc>
          <w:tcPr>
            <w:tcW w:w="1283" w:type="dxa"/>
            <w:vAlign w:val="center"/>
          </w:tcPr>
          <w:p w14:paraId="5C9B1EF8" w14:textId="0A4D83A0" w:rsidR="005E56DA" w:rsidRPr="005E56DA" w:rsidRDefault="005E56DA" w:rsidP="005E56DA">
            <w:pPr>
              <w:jc w:val="center"/>
              <w:rPr>
                <w:rFonts w:ascii="Arial" w:hAnsi="Arial" w:cs="Arial"/>
                <w:sz w:val="24"/>
                <w:szCs w:val="24"/>
              </w:rPr>
            </w:pPr>
            <w:r w:rsidRPr="005E56DA">
              <w:rPr>
                <w:rFonts w:ascii="Arial" w:eastAsia="Times New Roman" w:hAnsi="Arial" w:cs="Arial"/>
                <w:sz w:val="24"/>
                <w:szCs w:val="24"/>
                <w:lang w:val="en-US" w:eastAsia="en-US"/>
              </w:rPr>
              <w:t>ω</w:t>
            </w:r>
            <w:r w:rsidRPr="005E56DA">
              <w:rPr>
                <w:rFonts w:ascii="Arial" w:eastAsia="Times New Roman" w:hAnsi="Arial" w:cs="Arial"/>
                <w:sz w:val="24"/>
                <w:szCs w:val="24"/>
                <w:vertAlign w:val="subscript"/>
                <w:lang w:val="en-US" w:eastAsia="en-US"/>
              </w:rPr>
              <w:t>i</w:t>
            </w:r>
          </w:p>
        </w:tc>
      </w:tr>
      <w:tr w:rsidR="005E56DA" w:rsidRPr="005E56DA" w14:paraId="31FD2881" w14:textId="77777777" w:rsidTr="001E44EB">
        <w:trPr>
          <w:jc w:val="center"/>
        </w:trPr>
        <w:tc>
          <w:tcPr>
            <w:tcW w:w="1368" w:type="dxa"/>
            <w:vAlign w:val="center"/>
          </w:tcPr>
          <w:p w14:paraId="3914D71C" w14:textId="70C07751" w:rsidR="005E56DA" w:rsidRPr="005E56DA" w:rsidRDefault="005E56DA" w:rsidP="005E56DA">
            <w:pPr>
              <w:jc w:val="center"/>
              <w:rPr>
                <w:rFonts w:ascii="Arial" w:hAnsi="Arial" w:cs="Arial"/>
                <w:sz w:val="24"/>
                <w:szCs w:val="24"/>
              </w:rPr>
            </w:pPr>
            <w:r w:rsidRPr="005E56DA">
              <w:rPr>
                <w:rFonts w:ascii="Arial" w:hAnsi="Arial" w:cs="Arial"/>
                <w:sz w:val="24"/>
                <w:szCs w:val="24"/>
              </w:rPr>
              <w:t>MP2/6-31G**</w:t>
            </w:r>
          </w:p>
        </w:tc>
        <w:tc>
          <w:tcPr>
            <w:tcW w:w="1165" w:type="dxa"/>
            <w:vAlign w:val="center"/>
          </w:tcPr>
          <w:p w14:paraId="6F8D25E2" w14:textId="11CB6C55" w:rsidR="005E56DA" w:rsidRPr="005E56DA" w:rsidRDefault="005E56DA" w:rsidP="005E56DA">
            <w:pPr>
              <w:jc w:val="center"/>
              <w:rPr>
                <w:rFonts w:ascii="Arial" w:hAnsi="Arial" w:cs="Arial"/>
                <w:sz w:val="24"/>
                <w:szCs w:val="24"/>
              </w:rPr>
            </w:pPr>
            <w:r w:rsidRPr="005E56DA">
              <w:rPr>
                <w:rFonts w:ascii="Arial" w:hAnsi="Arial" w:cs="Arial"/>
                <w:sz w:val="24"/>
                <w:szCs w:val="24"/>
              </w:rPr>
              <w:t>1,03000</w:t>
            </w:r>
          </w:p>
        </w:tc>
        <w:tc>
          <w:tcPr>
            <w:tcW w:w="1264" w:type="dxa"/>
            <w:vAlign w:val="center"/>
          </w:tcPr>
          <w:p w14:paraId="14F351B4" w14:textId="1B24ED42" w:rsidR="005E56DA" w:rsidRPr="005E56DA" w:rsidRDefault="005E56DA" w:rsidP="005E56DA">
            <w:pPr>
              <w:jc w:val="center"/>
              <w:rPr>
                <w:rFonts w:ascii="Arial" w:hAnsi="Arial" w:cs="Arial"/>
                <w:sz w:val="24"/>
                <w:szCs w:val="24"/>
              </w:rPr>
            </w:pPr>
            <w:r w:rsidRPr="005E56DA">
              <w:rPr>
                <w:rFonts w:ascii="Arial" w:hAnsi="Arial" w:cs="Arial"/>
                <w:sz w:val="24"/>
                <w:szCs w:val="24"/>
              </w:rPr>
              <w:t>1,29000</w:t>
            </w:r>
          </w:p>
        </w:tc>
        <w:tc>
          <w:tcPr>
            <w:tcW w:w="1393" w:type="dxa"/>
            <w:vAlign w:val="center"/>
          </w:tcPr>
          <w:p w14:paraId="559230F1" w14:textId="2193BDA4" w:rsidR="005E56DA" w:rsidRPr="005E56DA" w:rsidRDefault="005E56DA" w:rsidP="005E56DA">
            <w:pPr>
              <w:jc w:val="center"/>
              <w:rPr>
                <w:rFonts w:ascii="Arial" w:hAnsi="Arial" w:cs="Arial"/>
                <w:sz w:val="24"/>
                <w:szCs w:val="24"/>
              </w:rPr>
            </w:pPr>
            <w:r w:rsidRPr="005E56DA">
              <w:rPr>
                <w:rFonts w:ascii="Arial" w:hAnsi="Arial" w:cs="Arial"/>
                <w:sz w:val="24"/>
                <w:szCs w:val="24"/>
              </w:rPr>
              <w:t>124,49998</w:t>
            </w:r>
          </w:p>
        </w:tc>
        <w:tc>
          <w:tcPr>
            <w:tcW w:w="1283" w:type="dxa"/>
            <w:vAlign w:val="center"/>
          </w:tcPr>
          <w:p w14:paraId="4BF10D2F" w14:textId="0CBF1CCC" w:rsidR="005E56DA" w:rsidRPr="005E56DA" w:rsidRDefault="005E56DA" w:rsidP="005E56DA">
            <w:pPr>
              <w:jc w:val="center"/>
              <w:rPr>
                <w:rFonts w:ascii="Arial" w:hAnsi="Arial" w:cs="Arial"/>
                <w:sz w:val="24"/>
                <w:szCs w:val="24"/>
              </w:rPr>
            </w:pPr>
            <w:r w:rsidRPr="005E56DA">
              <w:rPr>
                <w:rFonts w:ascii="Arial" w:hAnsi="Arial" w:cs="Arial"/>
                <w:sz w:val="24"/>
                <w:szCs w:val="24"/>
              </w:rPr>
              <w:t>297,2999</w:t>
            </w:r>
          </w:p>
        </w:tc>
        <w:tc>
          <w:tcPr>
            <w:tcW w:w="1283" w:type="dxa"/>
            <w:vAlign w:val="center"/>
          </w:tcPr>
          <w:p w14:paraId="646C837C" w14:textId="0F8B5022" w:rsidR="005E56DA" w:rsidRPr="005E56DA" w:rsidRDefault="005E56DA" w:rsidP="005E56DA">
            <w:pPr>
              <w:jc w:val="center"/>
              <w:rPr>
                <w:rFonts w:ascii="Arial" w:hAnsi="Arial" w:cs="Arial"/>
                <w:sz w:val="24"/>
                <w:szCs w:val="24"/>
              </w:rPr>
            </w:pPr>
            <w:r w:rsidRPr="005E56DA">
              <w:rPr>
                <w:rFonts w:ascii="Arial" w:hAnsi="Arial" w:cs="Arial"/>
                <w:sz w:val="24"/>
                <w:szCs w:val="24"/>
              </w:rPr>
              <w:t>2561,500</w:t>
            </w:r>
          </w:p>
        </w:tc>
      </w:tr>
    </w:tbl>
    <w:p w14:paraId="10B9E496" w14:textId="77777777" w:rsidR="00352D8A" w:rsidRPr="005E56DA" w:rsidRDefault="00352D8A" w:rsidP="00AC7248">
      <w:pPr>
        <w:ind w:firstLine="567"/>
        <w:jc w:val="both"/>
        <w:rPr>
          <w:rFonts w:ascii="Arial" w:hAnsi="Arial" w:cs="Arial"/>
          <w:sz w:val="24"/>
          <w:szCs w:val="24"/>
        </w:rPr>
      </w:pPr>
    </w:p>
    <w:p w14:paraId="5F787204" w14:textId="797744AF" w:rsidR="00B50EB9" w:rsidRDefault="005E56DA" w:rsidP="00EA2C1A">
      <w:pPr>
        <w:spacing w:after="0" w:line="360" w:lineRule="auto"/>
        <w:ind w:firstLine="851"/>
        <w:jc w:val="both"/>
        <w:rPr>
          <w:rFonts w:ascii="Arial" w:hAnsi="Arial" w:cs="Arial"/>
          <w:sz w:val="24"/>
          <w:szCs w:val="24"/>
        </w:rPr>
      </w:pPr>
      <w:r>
        <w:rPr>
          <w:rFonts w:ascii="Arial" w:hAnsi="Arial" w:cs="Arial"/>
          <w:sz w:val="24"/>
          <w:szCs w:val="24"/>
        </w:rPr>
        <w:t>Foi realizado somente o “single point” na estrutura de transição descrita acima, para a determinação de uma melhor energia dos estados estacionários.</w:t>
      </w:r>
    </w:p>
    <w:p w14:paraId="0D77F6B4" w14:textId="3FD80733" w:rsidR="007733A6" w:rsidRDefault="005E56DA" w:rsidP="007733A6">
      <w:pPr>
        <w:spacing w:after="0" w:line="360" w:lineRule="auto"/>
        <w:ind w:firstLine="851"/>
        <w:jc w:val="both"/>
        <w:rPr>
          <w:rFonts w:ascii="Arial" w:hAnsi="Arial" w:cs="Arial"/>
          <w:sz w:val="24"/>
          <w:szCs w:val="24"/>
        </w:rPr>
      </w:pPr>
      <w:r>
        <w:rPr>
          <w:rFonts w:ascii="Arial" w:hAnsi="Arial" w:cs="Arial"/>
          <w:sz w:val="24"/>
          <w:szCs w:val="24"/>
        </w:rPr>
        <w:t xml:space="preserve">Na figura </w:t>
      </w:r>
      <w:r w:rsidR="00B251E1">
        <w:rPr>
          <w:rFonts w:ascii="Arial" w:hAnsi="Arial" w:cs="Arial"/>
          <w:sz w:val="24"/>
          <w:szCs w:val="24"/>
        </w:rPr>
        <w:t>2</w:t>
      </w:r>
      <w:r>
        <w:rPr>
          <w:rFonts w:ascii="Arial" w:hAnsi="Arial" w:cs="Arial"/>
          <w:sz w:val="24"/>
          <w:szCs w:val="24"/>
        </w:rPr>
        <w:t xml:space="preserve"> podemos observar o caminho da reação juntamente com a barreira energética apresentada </w:t>
      </w:r>
      <w:r w:rsidR="00EA2C1A">
        <w:rPr>
          <w:rFonts w:ascii="Arial" w:hAnsi="Arial" w:cs="Arial"/>
          <w:sz w:val="24"/>
          <w:szCs w:val="24"/>
        </w:rPr>
        <w:t xml:space="preserve">na formação do estado de transição e a variação da energia na reação. Além de podermos observar os níveis de cálculos em que foram otimizados energeticamente os estados estacionários. </w:t>
      </w:r>
    </w:p>
    <w:p w14:paraId="35110D48" w14:textId="77777777" w:rsidR="007733A6" w:rsidRDefault="007733A6" w:rsidP="00EA2C1A">
      <w:pPr>
        <w:spacing w:after="0" w:line="360" w:lineRule="auto"/>
        <w:ind w:firstLine="851"/>
        <w:jc w:val="both"/>
        <w:rPr>
          <w:rFonts w:ascii="Arial" w:hAnsi="Arial" w:cs="Arial"/>
          <w:sz w:val="24"/>
          <w:szCs w:val="24"/>
        </w:rPr>
      </w:pPr>
    </w:p>
    <w:p w14:paraId="340716AC" w14:textId="7EFBEE4F" w:rsidR="00EA2C1A" w:rsidRDefault="0071051E" w:rsidP="0069334D">
      <w:pPr>
        <w:keepNext/>
        <w:spacing w:after="0" w:line="360" w:lineRule="auto"/>
        <w:jc w:val="center"/>
      </w:pPr>
      <w:r>
        <w:rPr>
          <w:rFonts w:ascii="Arial" w:hAnsi="Arial" w:cs="Arial"/>
          <w:noProof/>
          <w:color w:val="000000"/>
          <w:sz w:val="24"/>
          <w:szCs w:val="24"/>
          <w:shd w:val="clear" w:color="auto" w:fill="FFFFFF"/>
        </w:rPr>
        <w:drawing>
          <wp:inline distT="0" distB="0" distL="0" distR="0" wp14:anchorId="21F2408A" wp14:editId="62FEC5B3">
            <wp:extent cx="4248150" cy="42481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48150" cy="4248150"/>
                    </a:xfrm>
                    <a:prstGeom prst="rect">
                      <a:avLst/>
                    </a:prstGeom>
                    <a:noFill/>
                    <a:ln>
                      <a:noFill/>
                    </a:ln>
                  </pic:spPr>
                </pic:pic>
              </a:graphicData>
            </a:graphic>
          </wp:inline>
        </w:drawing>
      </w:r>
    </w:p>
    <w:p w14:paraId="780413A2" w14:textId="784CD40E" w:rsidR="00EA2C1A" w:rsidRDefault="00EA2C1A" w:rsidP="00EA2C1A">
      <w:pPr>
        <w:pStyle w:val="Legenda"/>
        <w:ind w:firstLine="709"/>
        <w:jc w:val="both"/>
        <w:rPr>
          <w:rFonts w:ascii="Arial" w:hAnsi="Arial" w:cs="Arial"/>
          <w:sz w:val="24"/>
          <w:szCs w:val="24"/>
        </w:rPr>
      </w:pPr>
      <w:bookmarkStart w:id="21" w:name="_Toc498133474"/>
      <w:r w:rsidRPr="00EA2C1A">
        <w:rPr>
          <w:rFonts w:ascii="Arial" w:hAnsi="Arial" w:cs="Arial"/>
          <w:b/>
          <w:color w:val="auto"/>
          <w:sz w:val="24"/>
          <w:szCs w:val="24"/>
        </w:rPr>
        <w:t xml:space="preserve">Figura </w:t>
      </w:r>
      <w:r w:rsidR="00B251E1">
        <w:rPr>
          <w:rFonts w:ascii="Arial" w:hAnsi="Arial" w:cs="Arial"/>
          <w:b/>
          <w:color w:val="auto"/>
          <w:sz w:val="24"/>
          <w:szCs w:val="24"/>
        </w:rPr>
        <w:t>2</w:t>
      </w:r>
      <w:r w:rsidRPr="00EA2C1A">
        <w:rPr>
          <w:rFonts w:ascii="Arial" w:hAnsi="Arial" w:cs="Arial"/>
          <w:b/>
          <w:color w:val="auto"/>
          <w:sz w:val="24"/>
          <w:szCs w:val="24"/>
        </w:rPr>
        <w:t xml:space="preserve"> -</w:t>
      </w:r>
      <w:r w:rsidRPr="00EA2C1A">
        <w:rPr>
          <w:rFonts w:ascii="Arial" w:hAnsi="Arial" w:cs="Arial"/>
          <w:color w:val="auto"/>
          <w:sz w:val="24"/>
          <w:szCs w:val="24"/>
        </w:rPr>
        <w:t xml:space="preserve"> Caminho da reação HF + OH </w:t>
      </w:r>
      <w:r w:rsidRPr="00EA2C1A">
        <w:rPr>
          <w:rFonts w:ascii="Arial" w:hAnsi="Arial" w:cs="Arial"/>
          <w:color w:val="auto"/>
          <w:sz w:val="24"/>
          <w:szCs w:val="24"/>
        </w:rPr>
        <w:sym w:font="Wingdings" w:char="F0E0"/>
      </w:r>
      <w:r w:rsidRPr="00EA2C1A">
        <w:rPr>
          <w:rFonts w:ascii="Arial" w:hAnsi="Arial" w:cs="Arial"/>
          <w:color w:val="auto"/>
          <w:sz w:val="24"/>
          <w:szCs w:val="24"/>
        </w:rPr>
        <w:t xml:space="preserve"> F + H</w:t>
      </w:r>
      <w:r w:rsidRPr="00EA2C1A">
        <w:rPr>
          <w:rFonts w:ascii="Arial" w:hAnsi="Arial" w:cs="Arial"/>
          <w:color w:val="auto"/>
          <w:sz w:val="24"/>
          <w:szCs w:val="24"/>
          <w:vertAlign w:val="subscript"/>
        </w:rPr>
        <w:t>2</w:t>
      </w:r>
      <w:r w:rsidRPr="00EA2C1A">
        <w:rPr>
          <w:rFonts w:ascii="Arial" w:hAnsi="Arial" w:cs="Arial"/>
          <w:color w:val="auto"/>
          <w:sz w:val="24"/>
          <w:szCs w:val="24"/>
        </w:rPr>
        <w:t>O</w:t>
      </w:r>
      <w:r w:rsidRPr="00EA2C1A">
        <w:rPr>
          <w:rFonts w:ascii="Arial" w:hAnsi="Arial" w:cs="Arial"/>
          <w:sz w:val="24"/>
          <w:szCs w:val="24"/>
        </w:rPr>
        <w:t>.</w:t>
      </w:r>
      <w:bookmarkEnd w:id="21"/>
    </w:p>
    <w:p w14:paraId="05723512" w14:textId="0935C867" w:rsidR="006F4975" w:rsidRDefault="00EA2C1A" w:rsidP="001E44EB">
      <w:pPr>
        <w:spacing w:after="0" w:line="360" w:lineRule="auto"/>
        <w:ind w:firstLine="851"/>
        <w:jc w:val="both"/>
        <w:rPr>
          <w:rFonts w:ascii="Arial" w:hAnsi="Arial" w:cs="Arial"/>
          <w:sz w:val="24"/>
          <w:szCs w:val="24"/>
        </w:rPr>
      </w:pPr>
      <w:r w:rsidRPr="00EA2C1A">
        <w:rPr>
          <w:rFonts w:ascii="Arial" w:hAnsi="Arial" w:cs="Arial"/>
          <w:sz w:val="24"/>
          <w:szCs w:val="24"/>
        </w:rPr>
        <w:t xml:space="preserve">Podemos </w:t>
      </w:r>
      <w:r>
        <w:rPr>
          <w:rFonts w:ascii="Arial" w:hAnsi="Arial" w:cs="Arial"/>
          <w:sz w:val="24"/>
          <w:szCs w:val="24"/>
        </w:rPr>
        <w:t>observar que a reação apresenta uma barreira de ativação muito elevada, constatando assim a dificuldade da formação do estado de transição</w:t>
      </w:r>
      <w:r w:rsidR="006F4975">
        <w:rPr>
          <w:rFonts w:ascii="Arial" w:hAnsi="Arial" w:cs="Arial"/>
          <w:sz w:val="24"/>
          <w:szCs w:val="24"/>
        </w:rPr>
        <w:t xml:space="preserve">. Além de podermos </w:t>
      </w:r>
      <w:r w:rsidR="00E16632">
        <w:rPr>
          <w:rFonts w:ascii="Arial" w:hAnsi="Arial" w:cs="Arial"/>
          <w:sz w:val="24"/>
          <w:szCs w:val="24"/>
        </w:rPr>
        <w:t>observar</w:t>
      </w:r>
      <w:r w:rsidR="006F4975">
        <w:rPr>
          <w:rFonts w:ascii="Arial" w:hAnsi="Arial" w:cs="Arial"/>
          <w:sz w:val="24"/>
          <w:szCs w:val="24"/>
        </w:rPr>
        <w:t xml:space="preserve"> que a reação é endotérmica devido </w:t>
      </w:r>
      <w:r w:rsidR="00E16632">
        <w:rPr>
          <w:rFonts w:ascii="Arial" w:hAnsi="Arial" w:cs="Arial"/>
          <w:sz w:val="24"/>
          <w:szCs w:val="24"/>
        </w:rPr>
        <w:t>a diferença energética entre os</w:t>
      </w:r>
      <w:r w:rsidR="006F4975">
        <w:rPr>
          <w:rFonts w:ascii="Arial" w:hAnsi="Arial" w:cs="Arial"/>
          <w:sz w:val="24"/>
          <w:szCs w:val="24"/>
        </w:rPr>
        <w:t xml:space="preserve"> produtos</w:t>
      </w:r>
      <w:r w:rsidR="00E16632">
        <w:rPr>
          <w:rFonts w:ascii="Arial" w:hAnsi="Arial" w:cs="Arial"/>
          <w:sz w:val="24"/>
          <w:szCs w:val="24"/>
        </w:rPr>
        <w:t xml:space="preserve"> e reagentes</w:t>
      </w:r>
      <w:r w:rsidR="006F4975">
        <w:rPr>
          <w:rFonts w:ascii="Arial" w:hAnsi="Arial" w:cs="Arial"/>
          <w:sz w:val="24"/>
          <w:szCs w:val="24"/>
        </w:rPr>
        <w:t xml:space="preserve"> ser positiva.</w:t>
      </w:r>
    </w:p>
    <w:p w14:paraId="0430AEBE" w14:textId="4D239BFF" w:rsidR="008A1B57" w:rsidRDefault="006F4975" w:rsidP="001E44EB">
      <w:pPr>
        <w:spacing w:after="0" w:line="360" w:lineRule="auto"/>
        <w:ind w:firstLine="851"/>
        <w:jc w:val="both"/>
        <w:rPr>
          <w:rFonts w:ascii="Arial" w:hAnsi="Arial" w:cs="Arial"/>
          <w:sz w:val="24"/>
          <w:szCs w:val="24"/>
        </w:rPr>
      </w:pPr>
      <w:r>
        <w:rPr>
          <w:rFonts w:ascii="Arial" w:hAnsi="Arial" w:cs="Arial"/>
          <w:sz w:val="24"/>
          <w:szCs w:val="24"/>
        </w:rPr>
        <w:t xml:space="preserve">Devido à pequena diferença energética do produto formado com o estado de transição a reação inversa tende a ocorrer logo </w:t>
      </w:r>
      <w:r w:rsidRPr="00A27AEB">
        <w:rPr>
          <w:rFonts w:ascii="Arial" w:hAnsi="Arial" w:cs="Arial"/>
          <w:sz w:val="24"/>
          <w:szCs w:val="24"/>
        </w:rPr>
        <w:t xml:space="preserve">após a reação ter terminado criando um fenômeno chamado de </w:t>
      </w:r>
      <w:r w:rsidR="0071051E">
        <w:rPr>
          <w:rFonts w:ascii="Arial" w:hAnsi="Arial" w:cs="Arial"/>
          <w:i/>
          <w:sz w:val="24"/>
          <w:szCs w:val="24"/>
        </w:rPr>
        <w:t>r</w:t>
      </w:r>
      <w:r w:rsidRPr="00A27AEB">
        <w:rPr>
          <w:rFonts w:ascii="Arial" w:hAnsi="Arial" w:cs="Arial"/>
          <w:i/>
          <w:sz w:val="24"/>
          <w:szCs w:val="24"/>
        </w:rPr>
        <w:t>ec</w:t>
      </w:r>
      <w:r w:rsidR="00A27AEB" w:rsidRPr="00A27AEB">
        <w:rPr>
          <w:rFonts w:ascii="Arial" w:hAnsi="Arial" w:cs="Arial"/>
          <w:i/>
          <w:sz w:val="24"/>
          <w:szCs w:val="24"/>
        </w:rPr>
        <w:t>r</w:t>
      </w:r>
      <w:r w:rsidRPr="00A27AEB">
        <w:rPr>
          <w:rFonts w:ascii="Arial" w:hAnsi="Arial" w:cs="Arial"/>
          <w:i/>
          <w:sz w:val="24"/>
          <w:szCs w:val="24"/>
        </w:rPr>
        <w:t>o</w:t>
      </w:r>
      <w:r w:rsidR="00A27AEB" w:rsidRPr="00A27AEB">
        <w:rPr>
          <w:rFonts w:ascii="Arial" w:hAnsi="Arial" w:cs="Arial"/>
          <w:i/>
          <w:sz w:val="24"/>
          <w:szCs w:val="24"/>
        </w:rPr>
        <w:t>s</w:t>
      </w:r>
      <w:r w:rsidRPr="00A27AEB">
        <w:rPr>
          <w:rFonts w:ascii="Arial" w:hAnsi="Arial" w:cs="Arial"/>
          <w:i/>
          <w:sz w:val="24"/>
          <w:szCs w:val="24"/>
        </w:rPr>
        <w:t>sing</w:t>
      </w:r>
      <w:r w:rsidR="008A1B57" w:rsidRPr="00A27AEB">
        <w:rPr>
          <w:rFonts w:ascii="Arial" w:hAnsi="Arial" w:cs="Arial"/>
          <w:sz w:val="24"/>
          <w:szCs w:val="24"/>
        </w:rPr>
        <w:t>.</w:t>
      </w:r>
      <w:r w:rsidR="00A27AEB" w:rsidRPr="00A27AEB">
        <w:rPr>
          <w:rFonts w:ascii="Arial" w:hAnsi="Arial" w:cs="Arial"/>
          <w:sz w:val="24"/>
          <w:szCs w:val="24"/>
        </w:rPr>
        <w:t xml:space="preserve"> </w:t>
      </w:r>
      <w:r w:rsidR="00266F02">
        <w:rPr>
          <w:rFonts w:ascii="Arial" w:hAnsi="Arial" w:cs="Arial"/>
          <w:sz w:val="24"/>
          <w:szCs w:val="24"/>
        </w:rPr>
        <w:t xml:space="preserve">De acordo com </w:t>
      </w:r>
      <w:r w:rsidR="00266F02" w:rsidRPr="0071051E">
        <w:rPr>
          <w:rFonts w:ascii="Arial" w:hAnsi="Arial" w:cs="Arial"/>
          <w:noProof/>
          <w:sz w:val="24"/>
          <w:szCs w:val="24"/>
        </w:rPr>
        <w:t>Pritchard</w:t>
      </w:r>
      <w:r w:rsidR="00266F02" w:rsidRPr="00A27AEB">
        <w:rPr>
          <w:rFonts w:ascii="Arial" w:hAnsi="Arial" w:cs="Arial"/>
          <w:sz w:val="24"/>
          <w:szCs w:val="24"/>
        </w:rPr>
        <w:t xml:space="preserve"> </w:t>
      </w:r>
      <w:r w:rsidR="00266F02">
        <w:rPr>
          <w:rFonts w:ascii="Arial" w:hAnsi="Arial" w:cs="Arial"/>
          <w:sz w:val="24"/>
          <w:szCs w:val="24"/>
        </w:rPr>
        <w:t>o</w:t>
      </w:r>
      <w:r w:rsidR="00A27AEB" w:rsidRPr="00A27AEB">
        <w:rPr>
          <w:rFonts w:ascii="Arial" w:hAnsi="Arial" w:cs="Arial"/>
          <w:sz w:val="24"/>
          <w:szCs w:val="24"/>
        </w:rPr>
        <w:t xml:space="preserve"> </w:t>
      </w:r>
      <w:r w:rsidR="00A27AEB" w:rsidRPr="00A27AEB">
        <w:rPr>
          <w:rFonts w:ascii="Arial" w:hAnsi="Arial" w:cs="Arial"/>
          <w:color w:val="000000"/>
          <w:sz w:val="24"/>
          <w:szCs w:val="24"/>
          <w:shd w:val="clear" w:color="auto" w:fill="FFFFFF"/>
        </w:rPr>
        <w:t>recrossing é definido como passagem sobre a barreira de potencial que separa as duas espécies seguidas pelo retorno ao lado original</w:t>
      </w:r>
      <w:r w:rsidR="0071051E">
        <w:rPr>
          <w:rFonts w:ascii="Arial" w:hAnsi="Arial" w:cs="Arial"/>
          <w:color w:val="000000"/>
          <w:sz w:val="24"/>
          <w:szCs w:val="24"/>
          <w:shd w:val="clear" w:color="auto" w:fill="FFFFFF"/>
        </w:rPr>
        <w:fldChar w:fldCharType="begin" w:fldLock="1"/>
      </w:r>
      <w:r w:rsidR="00F77AA3">
        <w:rPr>
          <w:rFonts w:ascii="Arial" w:hAnsi="Arial" w:cs="Arial"/>
          <w:color w:val="000000"/>
          <w:sz w:val="24"/>
          <w:szCs w:val="24"/>
          <w:shd w:val="clear" w:color="auto" w:fill="FFFFFF"/>
        </w:rPr>
        <w:instrText>ADDIN CSL_CITATION { "citationItems" : [ { "id" : "ITEM-1", "itemData" : { "DOI" : "10.1021/jp045262s", "ISSN" : "1089-5639", "PMID" : "16833457", "abstract" : "When classical trajectory calculations are run on the two isomerization reactions NCCN &lt;==&gt; NCNC and CH3CN right harpoon over left harpoon CH3NC over a long period of time, up to ca. 0.2 micros each, one finds many more recrossings than actual reactive events. In these calculations a \"recrossing\" is defined as passage over the potential barrier separating the two species followed by return to the original side within 0.2 ps. For the C2N2 case there are about twice as many crossings of the barrier as there are genuine reactive events, and for CH3CN, there are about 10 times as many. Long-term mean residence times, tau(infinity)CN and tau(infinity)NC, in reactant and product wells are compared with the corresponding mean first passage times, tau1(CN) and tau1(NC), the latter found by terminating the trajectories at the first crossing of the barrier. For the NCCN &lt;==&gt; NCNC reaction, except at the lowest energies, the mean residence times are exactly twice the mean first passage times, implying that the transition-state theory transmission coefficient, as traditionally defined, should be kappa = 0.5.", "author" : [ { "dropping-particle" : "", "family" : "Pritchard", "given" : "Huw O.", "non-dropping-particle" : "", "parse-names" : false, "suffix" : "" } ], "container-title" : "The Journal of Physical Chemistry A", "id" : "ITEM-1", "issue" : "7", "issued" : { "date-parts" : [ [ "2005", "2" ] ] }, "page" : "1400-1404", "title" : "Recrossings and Transition-State Theory", "type" : "article-journal", "volume" : "109" }, "uris" : [ "http://www.mendeley.com/documents/?uuid=eb3fa27d-873f-34b8-b9b8-864dc0f7a1a7", "http://www.mendeley.com/documents/?uuid=0023a6d2-fbee-4752-a19c-0fa0bbb2d0bb" ] } ], "mendeley" : { "formattedCitation" : "(PRITCHARD, 2005)", "plainTextFormattedCitation" : "(PRITCHARD, 2005)", "previouslyFormattedCitation" : "(PRITCHARD, 2005)" }, "properties" : {  }, "schema" : "https://github.com/citation-style-language/schema/raw/master/csl-citation.json" }</w:instrText>
      </w:r>
      <w:r w:rsidR="0071051E">
        <w:rPr>
          <w:rFonts w:ascii="Arial" w:hAnsi="Arial" w:cs="Arial"/>
          <w:color w:val="000000"/>
          <w:sz w:val="24"/>
          <w:szCs w:val="24"/>
          <w:shd w:val="clear" w:color="auto" w:fill="FFFFFF"/>
        </w:rPr>
        <w:fldChar w:fldCharType="separate"/>
      </w:r>
      <w:r w:rsidR="00BF4E87" w:rsidRPr="00BF4E87">
        <w:rPr>
          <w:rFonts w:ascii="Arial" w:hAnsi="Arial" w:cs="Arial"/>
          <w:noProof/>
          <w:color w:val="000000"/>
          <w:sz w:val="24"/>
          <w:szCs w:val="24"/>
          <w:shd w:val="clear" w:color="auto" w:fill="FFFFFF"/>
        </w:rPr>
        <w:t>(PRITCHARD, 2005)</w:t>
      </w:r>
      <w:r w:rsidR="0071051E">
        <w:rPr>
          <w:rFonts w:ascii="Arial" w:hAnsi="Arial" w:cs="Arial"/>
          <w:color w:val="000000"/>
          <w:sz w:val="24"/>
          <w:szCs w:val="24"/>
          <w:shd w:val="clear" w:color="auto" w:fill="FFFFFF"/>
        </w:rPr>
        <w:fldChar w:fldCharType="end"/>
      </w:r>
      <w:r w:rsidR="00A27AEB">
        <w:rPr>
          <w:rFonts w:ascii="Arial" w:hAnsi="Arial" w:cs="Arial"/>
          <w:color w:val="000000"/>
          <w:sz w:val="24"/>
          <w:szCs w:val="24"/>
          <w:shd w:val="clear" w:color="auto" w:fill="FFFFFF"/>
        </w:rPr>
        <w:t>.</w:t>
      </w:r>
      <w:r w:rsidR="008A1B57">
        <w:rPr>
          <w:rFonts w:ascii="Arial" w:hAnsi="Arial" w:cs="Arial"/>
          <w:sz w:val="24"/>
          <w:szCs w:val="24"/>
        </w:rPr>
        <w:t xml:space="preserve"> Sendo esse um dos principais motivos da falta de dados cinéticos da reação HF + OH.</w:t>
      </w:r>
    </w:p>
    <w:p w14:paraId="1826F01A" w14:textId="02BC67FA" w:rsidR="000E0168" w:rsidRDefault="00C44A70" w:rsidP="001E44EB">
      <w:pPr>
        <w:spacing w:after="0" w:line="360" w:lineRule="auto"/>
        <w:ind w:firstLine="709"/>
        <w:jc w:val="both"/>
        <w:rPr>
          <w:rFonts w:ascii="Arial" w:hAnsi="Arial" w:cs="Arial"/>
          <w:sz w:val="24"/>
          <w:szCs w:val="24"/>
        </w:rPr>
      </w:pPr>
      <w:r>
        <w:rPr>
          <w:rFonts w:ascii="Arial" w:hAnsi="Arial" w:cs="Arial"/>
          <w:sz w:val="24"/>
          <w:szCs w:val="24"/>
        </w:rPr>
        <w:t>Ao compararmos com resultados obtidos para as outras reações desta família, podemos constatar a grande importância da eletronegatividade do halogênio para a formação do estado de transição. Visto que quando maior a eletronegatividade do halogênio maior a dificuldade de se quebrar a ligação com o hidrogênio aumentando assim a barreira de ativação da reação.</w:t>
      </w:r>
    </w:p>
    <w:p w14:paraId="213D384B" w14:textId="39F1D61C" w:rsidR="000D192A" w:rsidRDefault="00C44A70" w:rsidP="001E44EB">
      <w:pPr>
        <w:spacing w:after="0" w:line="360" w:lineRule="auto"/>
        <w:ind w:firstLine="709"/>
        <w:jc w:val="both"/>
        <w:rPr>
          <w:rFonts w:ascii="Arial" w:hAnsi="Arial" w:cs="Arial"/>
          <w:sz w:val="24"/>
          <w:szCs w:val="24"/>
        </w:rPr>
      </w:pPr>
      <w:r>
        <w:rPr>
          <w:rFonts w:ascii="Arial" w:hAnsi="Arial" w:cs="Arial"/>
          <w:sz w:val="24"/>
          <w:szCs w:val="24"/>
        </w:rPr>
        <w:t xml:space="preserve">Sendo o flúor o átomo mais eletronegativo observamos a grande dificuldade no rompimento da ligação com o hidrogênio para a formação de </w:t>
      </w:r>
      <w:r w:rsidR="000D192A">
        <w:rPr>
          <w:rFonts w:ascii="Arial" w:hAnsi="Arial" w:cs="Arial"/>
          <w:sz w:val="24"/>
          <w:szCs w:val="24"/>
        </w:rPr>
        <w:t>água ao se ligar com o radical hidroxil. Diferentemente de como podemos observa no HI ou HBr</w:t>
      </w:r>
      <w:r w:rsidR="000A5B46">
        <w:rPr>
          <w:rFonts w:ascii="Arial" w:hAnsi="Arial" w:cs="Arial"/>
          <w:sz w:val="24"/>
          <w:szCs w:val="24"/>
        </w:rPr>
        <w:t xml:space="preserve"> onde a barreira energética é abaixo dos reagentes.</w:t>
      </w:r>
      <w:r w:rsidR="000D192A">
        <w:rPr>
          <w:rFonts w:ascii="Arial" w:hAnsi="Arial" w:cs="Arial"/>
          <w:sz w:val="24"/>
          <w:szCs w:val="24"/>
        </w:rPr>
        <w:t xml:space="preserve"> </w:t>
      </w:r>
      <w:r w:rsidR="000A5B46">
        <w:rPr>
          <w:rFonts w:ascii="Arial" w:hAnsi="Arial" w:cs="Arial"/>
          <w:sz w:val="24"/>
          <w:szCs w:val="24"/>
        </w:rPr>
        <w:t xml:space="preserve">Devido a </w:t>
      </w:r>
      <w:r w:rsidR="000D192A">
        <w:rPr>
          <w:rFonts w:ascii="Arial" w:hAnsi="Arial" w:cs="Arial"/>
          <w:sz w:val="24"/>
          <w:szCs w:val="24"/>
        </w:rPr>
        <w:t xml:space="preserve">eletronegatividade </w:t>
      </w:r>
      <w:r w:rsidR="000A5B46">
        <w:rPr>
          <w:rFonts w:ascii="Arial" w:hAnsi="Arial" w:cs="Arial"/>
          <w:sz w:val="24"/>
          <w:szCs w:val="24"/>
        </w:rPr>
        <w:t xml:space="preserve">do Iodo e do Bromo em relação ao </w:t>
      </w:r>
      <w:r w:rsidR="00871393">
        <w:rPr>
          <w:rFonts w:ascii="Arial" w:hAnsi="Arial" w:cs="Arial"/>
          <w:sz w:val="24"/>
          <w:szCs w:val="24"/>
        </w:rPr>
        <w:t>f</w:t>
      </w:r>
      <w:r w:rsidR="000A5B46">
        <w:rPr>
          <w:rFonts w:ascii="Arial" w:hAnsi="Arial" w:cs="Arial"/>
          <w:sz w:val="24"/>
          <w:szCs w:val="24"/>
        </w:rPr>
        <w:t>lúor podemos constatar que eles liberariam</w:t>
      </w:r>
      <w:r w:rsidR="000D192A">
        <w:rPr>
          <w:rFonts w:ascii="Arial" w:hAnsi="Arial" w:cs="Arial"/>
          <w:sz w:val="24"/>
          <w:szCs w:val="24"/>
        </w:rPr>
        <w:t xml:space="preserve"> o hidrogênio mais facilmente</w:t>
      </w:r>
      <w:r w:rsidR="000A5B46">
        <w:rPr>
          <w:rFonts w:ascii="Arial" w:hAnsi="Arial" w:cs="Arial"/>
          <w:sz w:val="24"/>
          <w:szCs w:val="24"/>
        </w:rPr>
        <w:t>, com isso diminuindo muito a energia necessária para se começar a reação.</w:t>
      </w:r>
    </w:p>
    <w:p w14:paraId="0DAFBD80" w14:textId="77777777" w:rsidR="00B251E1" w:rsidRDefault="00B251E1" w:rsidP="001E44EB">
      <w:pPr>
        <w:spacing w:after="0" w:line="360" w:lineRule="auto"/>
        <w:ind w:firstLine="709"/>
        <w:jc w:val="both"/>
        <w:rPr>
          <w:rFonts w:ascii="Arial" w:hAnsi="Arial" w:cs="Arial"/>
          <w:sz w:val="24"/>
          <w:szCs w:val="24"/>
        </w:rPr>
      </w:pPr>
    </w:p>
    <w:p w14:paraId="246BB5EC" w14:textId="326FA531" w:rsidR="008D59D7" w:rsidRDefault="008D59D7" w:rsidP="009B6E59">
      <w:pPr>
        <w:pStyle w:val="Ttulo1"/>
      </w:pPr>
      <w:bookmarkStart w:id="22" w:name="_Toc500065523"/>
      <w:r>
        <w:t>REFERÊNCIAS</w:t>
      </w:r>
      <w:bookmarkEnd w:id="22"/>
    </w:p>
    <w:p w14:paraId="71F92004" w14:textId="1B5FA524" w:rsidR="007220D0" w:rsidRPr="00FE56F9" w:rsidRDefault="00505306" w:rsidP="00FE56F9">
      <w:pPr>
        <w:widowControl w:val="0"/>
        <w:autoSpaceDE w:val="0"/>
        <w:autoSpaceDN w:val="0"/>
        <w:adjustRightInd w:val="0"/>
        <w:spacing w:line="240" w:lineRule="auto"/>
        <w:jc w:val="both"/>
        <w:rPr>
          <w:rFonts w:ascii="Arial" w:hAnsi="Arial" w:cs="Arial"/>
          <w:noProof/>
          <w:szCs w:val="24"/>
        </w:rPr>
      </w:pPr>
      <w:r w:rsidRPr="00FE56F9">
        <w:rPr>
          <w:rFonts w:ascii="Arial" w:hAnsi="Arial" w:cs="Arial"/>
          <w:color w:val="000000" w:themeColor="text1"/>
          <w:szCs w:val="24"/>
        </w:rPr>
        <w:fldChar w:fldCharType="begin" w:fldLock="1"/>
      </w:r>
      <w:r w:rsidRPr="00FE56F9">
        <w:rPr>
          <w:rFonts w:ascii="Arial" w:hAnsi="Arial" w:cs="Arial"/>
          <w:color w:val="000000" w:themeColor="text1"/>
          <w:szCs w:val="24"/>
          <w:lang w:val="en-US"/>
        </w:rPr>
        <w:instrText xml:space="preserve">ADDIN Mendeley Bibliography CSL_BIBLIOGRAPHY </w:instrText>
      </w:r>
      <w:r w:rsidRPr="00FE56F9">
        <w:rPr>
          <w:rFonts w:ascii="Arial" w:hAnsi="Arial" w:cs="Arial"/>
          <w:color w:val="000000" w:themeColor="text1"/>
          <w:szCs w:val="24"/>
        </w:rPr>
        <w:fldChar w:fldCharType="separate"/>
      </w:r>
      <w:r w:rsidR="007220D0" w:rsidRPr="00FE56F9">
        <w:rPr>
          <w:rFonts w:ascii="Arial" w:hAnsi="Arial" w:cs="Arial"/>
          <w:noProof/>
          <w:szCs w:val="24"/>
        </w:rPr>
        <w:t xml:space="preserve">ANGELO, Miguel. </w:t>
      </w:r>
      <w:r w:rsidR="007220D0" w:rsidRPr="00FE56F9">
        <w:rPr>
          <w:rFonts w:ascii="Arial" w:hAnsi="Arial" w:cs="Arial"/>
          <w:b/>
          <w:bCs/>
          <w:noProof/>
          <w:szCs w:val="24"/>
        </w:rPr>
        <w:t>Tese de Doutorado Estudo Computacional de Dinâmica de Reações Químicas Miguel Angelo Fonseca de Souza Estudo Computacional de Dinâmica de Reações Químicas</w:t>
      </w:r>
      <w:r w:rsidR="007220D0" w:rsidRPr="00FE56F9">
        <w:rPr>
          <w:rFonts w:ascii="Arial" w:hAnsi="Arial" w:cs="Arial"/>
          <w:noProof/>
          <w:szCs w:val="24"/>
        </w:rPr>
        <w:t xml:space="preserve">. UNIVERSIDADE FEDERAL DE PERNAMBUCO, 2012. </w:t>
      </w:r>
    </w:p>
    <w:p w14:paraId="7D4E1FBA" w14:textId="2F3ADE53" w:rsidR="007220D0" w:rsidRPr="00FE56F9" w:rsidRDefault="007220D0" w:rsidP="00FE56F9">
      <w:pPr>
        <w:widowControl w:val="0"/>
        <w:autoSpaceDE w:val="0"/>
        <w:autoSpaceDN w:val="0"/>
        <w:adjustRightInd w:val="0"/>
        <w:spacing w:line="240" w:lineRule="auto"/>
        <w:jc w:val="both"/>
        <w:rPr>
          <w:rFonts w:ascii="Arial" w:hAnsi="Arial" w:cs="Arial"/>
          <w:noProof/>
          <w:szCs w:val="24"/>
        </w:rPr>
      </w:pPr>
      <w:r w:rsidRPr="00FE56F9">
        <w:rPr>
          <w:rFonts w:ascii="Arial" w:hAnsi="Arial" w:cs="Arial"/>
          <w:noProof/>
          <w:szCs w:val="24"/>
        </w:rPr>
        <w:t>CANNON, B</w:t>
      </w:r>
      <w:r w:rsidR="00037D09" w:rsidRPr="00FE56F9">
        <w:rPr>
          <w:rFonts w:ascii="Arial" w:hAnsi="Arial" w:cs="Arial"/>
          <w:noProof/>
          <w:szCs w:val="24"/>
        </w:rPr>
        <w:t>.</w:t>
      </w:r>
      <w:r w:rsidRPr="00FE56F9">
        <w:rPr>
          <w:rFonts w:ascii="Arial" w:hAnsi="Arial" w:cs="Arial"/>
          <w:noProof/>
          <w:szCs w:val="24"/>
        </w:rPr>
        <w:t xml:space="preserve"> D</w:t>
      </w:r>
      <w:r w:rsidR="00037D09" w:rsidRPr="00FE56F9">
        <w:rPr>
          <w:rFonts w:ascii="Arial" w:hAnsi="Arial" w:cs="Arial"/>
          <w:noProof/>
          <w:szCs w:val="24"/>
        </w:rPr>
        <w:t>.</w:t>
      </w:r>
      <w:r w:rsidRPr="00FE56F9">
        <w:rPr>
          <w:rFonts w:ascii="Arial" w:hAnsi="Arial" w:cs="Arial"/>
          <w:noProof/>
          <w:szCs w:val="24"/>
        </w:rPr>
        <w:t>; ROBERTSHAW, J</w:t>
      </w:r>
      <w:r w:rsidR="00037D09" w:rsidRPr="00FE56F9">
        <w:rPr>
          <w:rFonts w:ascii="Arial" w:hAnsi="Arial" w:cs="Arial"/>
          <w:noProof/>
          <w:szCs w:val="24"/>
        </w:rPr>
        <w:t>.</w:t>
      </w:r>
      <w:r w:rsidRPr="00FE56F9">
        <w:rPr>
          <w:rFonts w:ascii="Arial" w:hAnsi="Arial" w:cs="Arial"/>
          <w:noProof/>
          <w:szCs w:val="24"/>
        </w:rPr>
        <w:t xml:space="preserve"> S. A </w:t>
      </w:r>
      <w:r w:rsidR="009E5970" w:rsidRPr="00FE56F9">
        <w:rPr>
          <w:rFonts w:ascii="Arial" w:hAnsi="Arial" w:cs="Arial"/>
          <w:noProof/>
          <w:szCs w:val="24"/>
        </w:rPr>
        <w:t>time-resolved llf study of the kinetics of</w:t>
      </w:r>
      <w:r w:rsidRPr="00FE56F9">
        <w:rPr>
          <w:rFonts w:ascii="Arial" w:hAnsi="Arial" w:cs="Arial"/>
          <w:noProof/>
          <w:szCs w:val="24"/>
        </w:rPr>
        <w:t xml:space="preserve"> OH(u = 0) AND OH(u = 1) WITH HCI AND HBr</w:t>
      </w:r>
      <w:r w:rsidR="00E96B84" w:rsidRPr="00FE56F9">
        <w:rPr>
          <w:rFonts w:ascii="Arial" w:hAnsi="Arial" w:cs="Arial"/>
          <w:noProof/>
          <w:szCs w:val="24"/>
        </w:rPr>
        <w:t xml:space="preserve">. </w:t>
      </w:r>
      <w:r w:rsidR="00E96B84" w:rsidRPr="00FE56F9">
        <w:rPr>
          <w:rFonts w:ascii="Arial" w:hAnsi="Arial" w:cs="Arial"/>
          <w:b/>
          <w:bCs/>
          <w:noProof/>
          <w:szCs w:val="24"/>
        </w:rPr>
        <w:t>Journal of the Chemical Society</w:t>
      </w:r>
      <w:r w:rsidRPr="00FE56F9">
        <w:rPr>
          <w:rFonts w:ascii="Arial" w:hAnsi="Arial" w:cs="Arial"/>
          <w:noProof/>
          <w:szCs w:val="24"/>
        </w:rPr>
        <w:t xml:space="preserve"> v. 105, p. 380–385 , 1984.</w:t>
      </w:r>
    </w:p>
    <w:p w14:paraId="39242087" w14:textId="004F0C86" w:rsidR="007220D0" w:rsidRPr="00FE56F9" w:rsidRDefault="007220D0" w:rsidP="00FE56F9">
      <w:pPr>
        <w:widowControl w:val="0"/>
        <w:autoSpaceDE w:val="0"/>
        <w:autoSpaceDN w:val="0"/>
        <w:adjustRightInd w:val="0"/>
        <w:spacing w:line="240" w:lineRule="auto"/>
        <w:jc w:val="both"/>
        <w:rPr>
          <w:rFonts w:ascii="Arial" w:hAnsi="Arial" w:cs="Arial"/>
          <w:noProof/>
          <w:szCs w:val="24"/>
        </w:rPr>
      </w:pPr>
      <w:r w:rsidRPr="00FE56F9">
        <w:rPr>
          <w:rFonts w:ascii="Arial" w:hAnsi="Arial" w:cs="Arial"/>
          <w:noProof/>
          <w:szCs w:val="24"/>
        </w:rPr>
        <w:t>HUSAIN, D</w:t>
      </w:r>
      <w:r w:rsidR="00037D09" w:rsidRPr="00FE56F9">
        <w:rPr>
          <w:rFonts w:ascii="Arial" w:hAnsi="Arial" w:cs="Arial"/>
          <w:noProof/>
          <w:szCs w:val="24"/>
        </w:rPr>
        <w:t>.</w:t>
      </w:r>
      <w:r w:rsidRPr="00FE56F9">
        <w:rPr>
          <w:rFonts w:ascii="Arial" w:hAnsi="Arial" w:cs="Arial"/>
          <w:noProof/>
          <w:szCs w:val="24"/>
        </w:rPr>
        <w:t>; PLANE, J</w:t>
      </w:r>
      <w:r w:rsidR="00037D09" w:rsidRPr="00FE56F9">
        <w:rPr>
          <w:rFonts w:ascii="Arial" w:hAnsi="Arial" w:cs="Arial"/>
          <w:noProof/>
          <w:szCs w:val="24"/>
        </w:rPr>
        <w:t>.</w:t>
      </w:r>
      <w:r w:rsidRPr="00FE56F9">
        <w:rPr>
          <w:rFonts w:ascii="Arial" w:hAnsi="Arial" w:cs="Arial"/>
          <w:noProof/>
          <w:szCs w:val="24"/>
        </w:rPr>
        <w:t xml:space="preserve"> M. C.; SLATER, N</w:t>
      </w:r>
      <w:r w:rsidR="00037D09" w:rsidRPr="00FE56F9">
        <w:rPr>
          <w:rFonts w:ascii="Arial" w:hAnsi="Arial" w:cs="Arial"/>
          <w:noProof/>
          <w:szCs w:val="24"/>
        </w:rPr>
        <w:t>.</w:t>
      </w:r>
      <w:r w:rsidRPr="00FE56F9">
        <w:rPr>
          <w:rFonts w:ascii="Arial" w:hAnsi="Arial" w:cs="Arial"/>
          <w:noProof/>
          <w:szCs w:val="24"/>
        </w:rPr>
        <w:t xml:space="preserve"> K. H. Kinetic investigation of the reactions of OH with the hydrogen halides, HCl, DCl, HBr and DBr by time-resolved resonance fluorescence. </w:t>
      </w:r>
      <w:r w:rsidRPr="00FE56F9">
        <w:rPr>
          <w:rFonts w:ascii="Arial" w:hAnsi="Arial" w:cs="Arial"/>
          <w:b/>
          <w:bCs/>
          <w:noProof/>
          <w:szCs w:val="24"/>
        </w:rPr>
        <w:t>Journal of the Chemical Society, Faraday Transactions 2</w:t>
      </w:r>
      <w:r w:rsidRPr="00FE56F9">
        <w:rPr>
          <w:rFonts w:ascii="Arial" w:hAnsi="Arial" w:cs="Arial"/>
          <w:noProof/>
          <w:szCs w:val="24"/>
        </w:rPr>
        <w:t xml:space="preserve"> v. 77, n. 10, p. 1949 , 1 jan. 1981.</w:t>
      </w:r>
    </w:p>
    <w:p w14:paraId="3A009B8F" w14:textId="77777777" w:rsidR="007220D0" w:rsidRPr="00FE56F9" w:rsidRDefault="007220D0" w:rsidP="00FE56F9">
      <w:pPr>
        <w:widowControl w:val="0"/>
        <w:autoSpaceDE w:val="0"/>
        <w:autoSpaceDN w:val="0"/>
        <w:adjustRightInd w:val="0"/>
        <w:spacing w:line="240" w:lineRule="auto"/>
        <w:jc w:val="both"/>
        <w:rPr>
          <w:rFonts w:ascii="Arial" w:hAnsi="Arial" w:cs="Arial"/>
          <w:noProof/>
          <w:szCs w:val="24"/>
        </w:rPr>
      </w:pPr>
      <w:r w:rsidRPr="00FE56F9">
        <w:rPr>
          <w:rFonts w:ascii="Arial" w:hAnsi="Arial" w:cs="Arial"/>
          <w:noProof/>
          <w:szCs w:val="24"/>
        </w:rPr>
        <w:t xml:space="preserve">MOLINA, M; MOLINA, L; SMITH, C. The Rate of the Reaction of Oh with Hcl. </w:t>
      </w:r>
      <w:r w:rsidRPr="00FE56F9">
        <w:rPr>
          <w:rFonts w:ascii="Arial" w:hAnsi="Arial" w:cs="Arial"/>
          <w:b/>
          <w:bCs/>
          <w:noProof/>
          <w:szCs w:val="24"/>
        </w:rPr>
        <w:t>International Journal of Chemical Kinetics</w:t>
      </w:r>
      <w:r w:rsidRPr="00FE56F9">
        <w:rPr>
          <w:rFonts w:ascii="Arial" w:hAnsi="Arial" w:cs="Arial"/>
          <w:noProof/>
          <w:szCs w:val="24"/>
        </w:rPr>
        <w:t xml:space="preserve"> v. 16, n. 9, p. 1151–1160 , 1984.</w:t>
      </w:r>
    </w:p>
    <w:p w14:paraId="445C7F7C" w14:textId="15D82C84" w:rsidR="007220D0" w:rsidRPr="00FE56F9" w:rsidRDefault="007220D0" w:rsidP="00FE56F9">
      <w:pPr>
        <w:widowControl w:val="0"/>
        <w:autoSpaceDE w:val="0"/>
        <w:autoSpaceDN w:val="0"/>
        <w:adjustRightInd w:val="0"/>
        <w:spacing w:line="240" w:lineRule="auto"/>
        <w:jc w:val="both"/>
        <w:rPr>
          <w:rFonts w:ascii="Arial" w:hAnsi="Arial" w:cs="Arial"/>
          <w:noProof/>
          <w:szCs w:val="24"/>
        </w:rPr>
      </w:pPr>
      <w:r w:rsidRPr="00FE56F9">
        <w:rPr>
          <w:rFonts w:ascii="Arial" w:hAnsi="Arial" w:cs="Arial"/>
          <w:noProof/>
          <w:szCs w:val="24"/>
        </w:rPr>
        <w:t>ORKIN, V</w:t>
      </w:r>
      <w:r w:rsidR="00037D09" w:rsidRPr="00FE56F9">
        <w:rPr>
          <w:rFonts w:ascii="Arial" w:hAnsi="Arial" w:cs="Arial"/>
          <w:noProof/>
          <w:szCs w:val="24"/>
        </w:rPr>
        <w:t>.</w:t>
      </w:r>
      <w:r w:rsidRPr="00FE56F9">
        <w:rPr>
          <w:rFonts w:ascii="Arial" w:hAnsi="Arial" w:cs="Arial"/>
          <w:noProof/>
          <w:szCs w:val="24"/>
        </w:rPr>
        <w:t xml:space="preserve"> L. In Situ Separation of Heterogeneous and Homogeneous Reaction Components in Flow Experiment. v. 25, p. 67–78 , 1993.</w:t>
      </w:r>
    </w:p>
    <w:p w14:paraId="2B939D47" w14:textId="2716A537" w:rsidR="007220D0" w:rsidRPr="00FE56F9" w:rsidRDefault="007220D0" w:rsidP="00FE56F9">
      <w:pPr>
        <w:widowControl w:val="0"/>
        <w:autoSpaceDE w:val="0"/>
        <w:autoSpaceDN w:val="0"/>
        <w:adjustRightInd w:val="0"/>
        <w:spacing w:line="240" w:lineRule="auto"/>
        <w:jc w:val="both"/>
        <w:rPr>
          <w:rFonts w:ascii="Arial" w:hAnsi="Arial" w:cs="Arial"/>
          <w:noProof/>
          <w:szCs w:val="24"/>
        </w:rPr>
      </w:pPr>
      <w:r w:rsidRPr="00FE56F9">
        <w:rPr>
          <w:rFonts w:ascii="Arial" w:hAnsi="Arial" w:cs="Arial"/>
          <w:noProof/>
          <w:szCs w:val="24"/>
        </w:rPr>
        <w:t>PRITCHARD, H</w:t>
      </w:r>
      <w:r w:rsidR="00037D09" w:rsidRPr="00FE56F9">
        <w:rPr>
          <w:rFonts w:ascii="Arial" w:hAnsi="Arial" w:cs="Arial"/>
          <w:noProof/>
          <w:szCs w:val="24"/>
        </w:rPr>
        <w:t>.</w:t>
      </w:r>
      <w:r w:rsidRPr="00FE56F9">
        <w:rPr>
          <w:rFonts w:ascii="Arial" w:hAnsi="Arial" w:cs="Arial"/>
          <w:noProof/>
          <w:szCs w:val="24"/>
        </w:rPr>
        <w:t xml:space="preserve"> O. Recrossings and Transition-State Theory. </w:t>
      </w:r>
      <w:r w:rsidRPr="00FE56F9">
        <w:rPr>
          <w:rFonts w:ascii="Arial" w:hAnsi="Arial" w:cs="Arial"/>
          <w:b/>
          <w:bCs/>
          <w:noProof/>
          <w:szCs w:val="24"/>
        </w:rPr>
        <w:t>The Journal of Physical Chemistry A</w:t>
      </w:r>
      <w:r w:rsidRPr="00FE56F9">
        <w:rPr>
          <w:rFonts w:ascii="Arial" w:hAnsi="Arial" w:cs="Arial"/>
          <w:noProof/>
          <w:szCs w:val="24"/>
        </w:rPr>
        <w:t xml:space="preserve"> v. 109, n. 7, p. 1400–1404 , fev. 2005.</w:t>
      </w:r>
    </w:p>
    <w:p w14:paraId="59056F7A" w14:textId="6614B358" w:rsidR="007220D0" w:rsidRPr="00FE56F9" w:rsidRDefault="00C6796F" w:rsidP="00FE56F9">
      <w:pPr>
        <w:widowControl w:val="0"/>
        <w:autoSpaceDE w:val="0"/>
        <w:autoSpaceDN w:val="0"/>
        <w:adjustRightInd w:val="0"/>
        <w:spacing w:line="240" w:lineRule="auto"/>
        <w:jc w:val="both"/>
        <w:rPr>
          <w:rFonts w:ascii="Arial" w:hAnsi="Arial" w:cs="Arial"/>
          <w:noProof/>
          <w:szCs w:val="24"/>
        </w:rPr>
      </w:pPr>
      <w:r w:rsidRPr="00FE56F9">
        <w:rPr>
          <w:rFonts w:ascii="Arial" w:hAnsi="Arial" w:cs="Arial"/>
          <w:noProof/>
          <w:szCs w:val="24"/>
        </w:rPr>
        <w:t xml:space="preserve">BELL, </w:t>
      </w:r>
      <w:r w:rsidR="007220D0" w:rsidRPr="00FE56F9">
        <w:rPr>
          <w:rFonts w:ascii="Arial" w:hAnsi="Arial" w:cs="Arial"/>
          <w:noProof/>
          <w:szCs w:val="24"/>
        </w:rPr>
        <w:t xml:space="preserve">R.P.. </w:t>
      </w:r>
      <w:r w:rsidR="007220D0" w:rsidRPr="00FE56F9">
        <w:rPr>
          <w:rFonts w:ascii="Arial" w:hAnsi="Arial" w:cs="Arial"/>
          <w:b/>
          <w:bCs/>
          <w:noProof/>
          <w:szCs w:val="24"/>
        </w:rPr>
        <w:t>THE PROTON in CHEMISTRY</w:t>
      </w:r>
      <w:r w:rsidR="007220D0" w:rsidRPr="00FE56F9">
        <w:rPr>
          <w:rFonts w:ascii="Arial" w:hAnsi="Arial" w:cs="Arial"/>
          <w:noProof/>
          <w:szCs w:val="24"/>
        </w:rPr>
        <w:t xml:space="preserve">. London: Champman and Hall, 1959. </w:t>
      </w:r>
    </w:p>
    <w:p w14:paraId="40928E7C" w14:textId="1A266963" w:rsidR="007220D0" w:rsidRPr="00FE56F9" w:rsidRDefault="007220D0" w:rsidP="00FE56F9">
      <w:pPr>
        <w:widowControl w:val="0"/>
        <w:autoSpaceDE w:val="0"/>
        <w:autoSpaceDN w:val="0"/>
        <w:adjustRightInd w:val="0"/>
        <w:spacing w:line="240" w:lineRule="auto"/>
        <w:jc w:val="both"/>
        <w:rPr>
          <w:rFonts w:ascii="Arial" w:hAnsi="Arial" w:cs="Arial"/>
          <w:noProof/>
          <w:szCs w:val="24"/>
        </w:rPr>
      </w:pPr>
      <w:r w:rsidRPr="00FE56F9">
        <w:rPr>
          <w:rFonts w:ascii="Arial" w:hAnsi="Arial" w:cs="Arial"/>
          <w:noProof/>
          <w:szCs w:val="24"/>
        </w:rPr>
        <w:t>RAVISHANKARA, A</w:t>
      </w:r>
      <w:r w:rsidR="00037D09" w:rsidRPr="00FE56F9">
        <w:rPr>
          <w:rFonts w:ascii="Arial" w:hAnsi="Arial" w:cs="Arial"/>
          <w:noProof/>
          <w:szCs w:val="24"/>
        </w:rPr>
        <w:t>.</w:t>
      </w:r>
      <w:r w:rsidRPr="00FE56F9">
        <w:rPr>
          <w:rFonts w:ascii="Arial" w:hAnsi="Arial" w:cs="Arial"/>
          <w:noProof/>
          <w:szCs w:val="24"/>
        </w:rPr>
        <w:t xml:space="preserve"> R</w:t>
      </w:r>
      <w:r w:rsidR="00037D09" w:rsidRPr="00FE56F9">
        <w:rPr>
          <w:rFonts w:ascii="Arial" w:hAnsi="Arial" w:cs="Arial"/>
          <w:noProof/>
          <w:szCs w:val="24"/>
        </w:rPr>
        <w:t>.</w:t>
      </w:r>
      <w:r w:rsidRPr="00FE56F9">
        <w:rPr>
          <w:rFonts w:ascii="Arial" w:hAnsi="Arial" w:cs="Arial"/>
          <w:noProof/>
          <w:szCs w:val="24"/>
        </w:rPr>
        <w:t xml:space="preserve"> </w:t>
      </w:r>
      <w:r w:rsidRPr="00FE56F9">
        <w:rPr>
          <w:rFonts w:ascii="Arial" w:hAnsi="Arial" w:cs="Arial"/>
          <w:i/>
          <w:iCs/>
          <w:noProof/>
          <w:szCs w:val="24"/>
        </w:rPr>
        <w:t>et al.</w:t>
      </w:r>
      <w:r w:rsidRPr="00FE56F9">
        <w:rPr>
          <w:rFonts w:ascii="Arial" w:hAnsi="Arial" w:cs="Arial"/>
          <w:noProof/>
          <w:szCs w:val="24"/>
        </w:rPr>
        <w:t xml:space="preserve"> A Temperature Dependent Kinetics Study of the Reactions of HCl with OH and O(3P). </w:t>
      </w:r>
      <w:r w:rsidRPr="00FE56F9">
        <w:rPr>
          <w:rFonts w:ascii="Arial" w:hAnsi="Arial" w:cs="Arial"/>
          <w:b/>
          <w:bCs/>
          <w:noProof/>
          <w:szCs w:val="24"/>
        </w:rPr>
        <w:t>Journal of Physical Chemistry</w:t>
      </w:r>
      <w:r w:rsidRPr="00FE56F9">
        <w:rPr>
          <w:rFonts w:ascii="Arial" w:hAnsi="Arial" w:cs="Arial"/>
          <w:noProof/>
          <w:szCs w:val="24"/>
        </w:rPr>
        <w:t xml:space="preserve"> v. 2087, n. 8, p. 2220–2225 , 1977.</w:t>
      </w:r>
    </w:p>
    <w:p w14:paraId="51710BDA" w14:textId="58490CBF" w:rsidR="007220D0" w:rsidRPr="00FE56F9" w:rsidRDefault="007220D0" w:rsidP="00FE56F9">
      <w:pPr>
        <w:widowControl w:val="0"/>
        <w:autoSpaceDE w:val="0"/>
        <w:autoSpaceDN w:val="0"/>
        <w:adjustRightInd w:val="0"/>
        <w:spacing w:line="240" w:lineRule="auto"/>
        <w:jc w:val="both"/>
        <w:rPr>
          <w:rFonts w:ascii="Arial" w:hAnsi="Arial" w:cs="Arial"/>
          <w:noProof/>
          <w:szCs w:val="24"/>
        </w:rPr>
      </w:pPr>
      <w:r w:rsidRPr="00FE56F9">
        <w:rPr>
          <w:rFonts w:ascii="Arial" w:hAnsi="Arial" w:cs="Arial"/>
          <w:noProof/>
          <w:szCs w:val="24"/>
        </w:rPr>
        <w:t>RAVISHANKARA, A</w:t>
      </w:r>
      <w:r w:rsidR="00037D09" w:rsidRPr="00FE56F9">
        <w:rPr>
          <w:rFonts w:ascii="Arial" w:hAnsi="Arial" w:cs="Arial"/>
          <w:noProof/>
          <w:szCs w:val="24"/>
        </w:rPr>
        <w:t>.</w:t>
      </w:r>
      <w:r w:rsidRPr="00FE56F9">
        <w:rPr>
          <w:rFonts w:ascii="Arial" w:hAnsi="Arial" w:cs="Arial"/>
          <w:noProof/>
          <w:szCs w:val="24"/>
        </w:rPr>
        <w:t xml:space="preserve"> R</w:t>
      </w:r>
      <w:r w:rsidR="00037D09" w:rsidRPr="00FE56F9">
        <w:rPr>
          <w:rFonts w:ascii="Arial" w:hAnsi="Arial" w:cs="Arial"/>
          <w:noProof/>
          <w:szCs w:val="24"/>
        </w:rPr>
        <w:t>.</w:t>
      </w:r>
      <w:r w:rsidRPr="00FE56F9">
        <w:rPr>
          <w:rFonts w:ascii="Arial" w:hAnsi="Arial" w:cs="Arial"/>
          <w:noProof/>
          <w:szCs w:val="24"/>
        </w:rPr>
        <w:t>; WINE, P</w:t>
      </w:r>
      <w:r w:rsidR="00037D09" w:rsidRPr="00FE56F9">
        <w:rPr>
          <w:rFonts w:ascii="Arial" w:hAnsi="Arial" w:cs="Arial"/>
          <w:noProof/>
          <w:szCs w:val="24"/>
        </w:rPr>
        <w:t>.</w:t>
      </w:r>
      <w:r w:rsidRPr="00FE56F9">
        <w:rPr>
          <w:rFonts w:ascii="Arial" w:hAnsi="Arial" w:cs="Arial"/>
          <w:noProof/>
          <w:szCs w:val="24"/>
        </w:rPr>
        <w:t xml:space="preserve"> H</w:t>
      </w:r>
      <w:r w:rsidR="00037D09" w:rsidRPr="00FE56F9">
        <w:rPr>
          <w:rFonts w:ascii="Arial" w:hAnsi="Arial" w:cs="Arial"/>
          <w:noProof/>
          <w:szCs w:val="24"/>
        </w:rPr>
        <w:t>.</w:t>
      </w:r>
      <w:r w:rsidRPr="00FE56F9">
        <w:rPr>
          <w:rFonts w:ascii="Arial" w:hAnsi="Arial" w:cs="Arial"/>
          <w:noProof/>
          <w:szCs w:val="24"/>
        </w:rPr>
        <w:t>; WELLS, J</w:t>
      </w:r>
      <w:r w:rsidR="00037D09" w:rsidRPr="00FE56F9">
        <w:rPr>
          <w:rFonts w:ascii="Arial" w:hAnsi="Arial" w:cs="Arial"/>
          <w:noProof/>
          <w:szCs w:val="24"/>
        </w:rPr>
        <w:t>.</w:t>
      </w:r>
      <w:r w:rsidRPr="00FE56F9">
        <w:rPr>
          <w:rFonts w:ascii="Arial" w:hAnsi="Arial" w:cs="Arial"/>
          <w:noProof/>
          <w:szCs w:val="24"/>
        </w:rPr>
        <w:t xml:space="preserve"> R. The OH + HBr reaction revisited. </w:t>
      </w:r>
      <w:r w:rsidR="009574BC" w:rsidRPr="00FE56F9">
        <w:rPr>
          <w:rFonts w:ascii="Arial" w:hAnsi="Arial" w:cs="Arial"/>
          <w:b/>
          <w:bCs/>
          <w:noProof/>
          <w:szCs w:val="24"/>
        </w:rPr>
        <w:t>Journal of Physical Chemistry</w:t>
      </w:r>
      <w:r w:rsidR="009574BC" w:rsidRPr="00FE56F9">
        <w:rPr>
          <w:rFonts w:ascii="Arial" w:hAnsi="Arial" w:cs="Arial"/>
          <w:noProof/>
          <w:szCs w:val="24"/>
        </w:rPr>
        <w:t xml:space="preserve"> </w:t>
      </w:r>
      <w:r w:rsidRPr="00FE56F9">
        <w:rPr>
          <w:rFonts w:ascii="Arial" w:hAnsi="Arial" w:cs="Arial"/>
          <w:noProof/>
          <w:szCs w:val="24"/>
        </w:rPr>
        <w:t>v. 447, n. May 2012, p. 83–85 , 1985.</w:t>
      </w:r>
    </w:p>
    <w:p w14:paraId="78E09E1B" w14:textId="0C22966C" w:rsidR="007220D0" w:rsidRPr="00FE56F9" w:rsidRDefault="007220D0" w:rsidP="00FE56F9">
      <w:pPr>
        <w:widowControl w:val="0"/>
        <w:autoSpaceDE w:val="0"/>
        <w:autoSpaceDN w:val="0"/>
        <w:adjustRightInd w:val="0"/>
        <w:spacing w:line="240" w:lineRule="auto"/>
        <w:jc w:val="both"/>
        <w:rPr>
          <w:rFonts w:ascii="Arial" w:hAnsi="Arial" w:cs="Arial"/>
          <w:noProof/>
          <w:szCs w:val="24"/>
        </w:rPr>
      </w:pPr>
      <w:r w:rsidRPr="00FE56F9">
        <w:rPr>
          <w:rFonts w:ascii="Arial" w:hAnsi="Arial" w:cs="Arial"/>
          <w:noProof/>
          <w:szCs w:val="24"/>
        </w:rPr>
        <w:t>READ, K</w:t>
      </w:r>
      <w:r w:rsidR="00037D09" w:rsidRPr="00FE56F9">
        <w:rPr>
          <w:rFonts w:ascii="Arial" w:hAnsi="Arial" w:cs="Arial"/>
          <w:noProof/>
          <w:szCs w:val="24"/>
        </w:rPr>
        <w:t>.</w:t>
      </w:r>
      <w:r w:rsidRPr="00FE56F9">
        <w:rPr>
          <w:rFonts w:ascii="Arial" w:hAnsi="Arial" w:cs="Arial"/>
          <w:noProof/>
          <w:szCs w:val="24"/>
        </w:rPr>
        <w:t xml:space="preserve"> A </w:t>
      </w:r>
      <w:r w:rsidRPr="00FE56F9">
        <w:rPr>
          <w:rFonts w:ascii="Arial" w:hAnsi="Arial" w:cs="Arial"/>
          <w:i/>
          <w:iCs/>
          <w:noProof/>
          <w:szCs w:val="24"/>
        </w:rPr>
        <w:t>et al.</w:t>
      </w:r>
      <w:r w:rsidRPr="00FE56F9">
        <w:rPr>
          <w:rFonts w:ascii="Arial" w:hAnsi="Arial" w:cs="Arial"/>
          <w:noProof/>
          <w:szCs w:val="24"/>
        </w:rPr>
        <w:t xml:space="preserve"> Extensive halogen-mediated ozone destruction over the tropical Atlantic Ocean. </w:t>
      </w:r>
      <w:r w:rsidRPr="00FE56F9">
        <w:rPr>
          <w:rFonts w:ascii="Arial" w:hAnsi="Arial" w:cs="Arial"/>
          <w:b/>
          <w:bCs/>
          <w:noProof/>
          <w:szCs w:val="24"/>
        </w:rPr>
        <w:t>Nature</w:t>
      </w:r>
      <w:r w:rsidRPr="00FE56F9">
        <w:rPr>
          <w:rFonts w:ascii="Arial" w:hAnsi="Arial" w:cs="Arial"/>
          <w:noProof/>
          <w:szCs w:val="24"/>
        </w:rPr>
        <w:t xml:space="preserve"> v. 453, n. 7199, p. 1232–5 , 26 jun. 2008. </w:t>
      </w:r>
    </w:p>
    <w:p w14:paraId="5C1E71EF" w14:textId="4BF136DF" w:rsidR="007220D0" w:rsidRPr="00FE56F9" w:rsidRDefault="007220D0" w:rsidP="00FE56F9">
      <w:pPr>
        <w:widowControl w:val="0"/>
        <w:autoSpaceDE w:val="0"/>
        <w:autoSpaceDN w:val="0"/>
        <w:adjustRightInd w:val="0"/>
        <w:spacing w:line="240" w:lineRule="auto"/>
        <w:jc w:val="both"/>
        <w:rPr>
          <w:rFonts w:ascii="Arial" w:hAnsi="Arial" w:cs="Arial"/>
          <w:noProof/>
          <w:szCs w:val="24"/>
        </w:rPr>
      </w:pPr>
      <w:r w:rsidRPr="00FE56F9">
        <w:rPr>
          <w:rFonts w:ascii="Arial" w:hAnsi="Arial" w:cs="Arial"/>
          <w:noProof/>
          <w:szCs w:val="24"/>
        </w:rPr>
        <w:t>SAIZ-LOPEZ, A</w:t>
      </w:r>
      <w:r w:rsidR="00037D09" w:rsidRPr="00FE56F9">
        <w:rPr>
          <w:rFonts w:ascii="Arial" w:hAnsi="Arial" w:cs="Arial"/>
          <w:noProof/>
          <w:szCs w:val="24"/>
        </w:rPr>
        <w:t>.</w:t>
      </w:r>
      <w:r w:rsidRPr="00FE56F9">
        <w:rPr>
          <w:rFonts w:ascii="Arial" w:hAnsi="Arial" w:cs="Arial"/>
          <w:noProof/>
          <w:szCs w:val="24"/>
        </w:rPr>
        <w:t>; VON GLASOW, R</w:t>
      </w:r>
      <w:r w:rsidR="00037D09" w:rsidRPr="00FE56F9">
        <w:rPr>
          <w:rFonts w:ascii="Arial" w:hAnsi="Arial" w:cs="Arial"/>
          <w:noProof/>
          <w:szCs w:val="24"/>
        </w:rPr>
        <w:t>.</w:t>
      </w:r>
      <w:r w:rsidRPr="00FE56F9">
        <w:rPr>
          <w:rFonts w:ascii="Arial" w:hAnsi="Arial" w:cs="Arial"/>
          <w:noProof/>
          <w:szCs w:val="24"/>
        </w:rPr>
        <w:t xml:space="preserve">. Reactive halogen chemistry in the troposphere. </w:t>
      </w:r>
      <w:r w:rsidRPr="00FE56F9">
        <w:rPr>
          <w:rFonts w:ascii="Arial" w:hAnsi="Arial" w:cs="Arial"/>
          <w:b/>
          <w:bCs/>
          <w:noProof/>
          <w:szCs w:val="24"/>
        </w:rPr>
        <w:t>Chemical Society reviews</w:t>
      </w:r>
      <w:r w:rsidRPr="00FE56F9">
        <w:rPr>
          <w:rFonts w:ascii="Arial" w:hAnsi="Arial" w:cs="Arial"/>
          <w:noProof/>
          <w:szCs w:val="24"/>
        </w:rPr>
        <w:t xml:space="preserve"> v. 41, n. 19, p. 6448–72 , 7 out. 2012. </w:t>
      </w:r>
      <w:r w:rsidR="00037D09" w:rsidRPr="00FE56F9">
        <w:rPr>
          <w:rFonts w:ascii="Arial" w:hAnsi="Arial" w:cs="Arial"/>
          <w:noProof/>
          <w:szCs w:val="24"/>
        </w:rPr>
        <w:t>.</w:t>
      </w:r>
    </w:p>
    <w:p w14:paraId="1705CF0B" w14:textId="7987AC61" w:rsidR="007220D0" w:rsidRPr="00FE56F9" w:rsidRDefault="007220D0" w:rsidP="00FE56F9">
      <w:pPr>
        <w:widowControl w:val="0"/>
        <w:autoSpaceDE w:val="0"/>
        <w:autoSpaceDN w:val="0"/>
        <w:adjustRightInd w:val="0"/>
        <w:spacing w:line="240" w:lineRule="auto"/>
        <w:jc w:val="both"/>
        <w:rPr>
          <w:rFonts w:ascii="Arial" w:hAnsi="Arial" w:cs="Arial"/>
          <w:noProof/>
          <w:szCs w:val="24"/>
        </w:rPr>
      </w:pPr>
      <w:r w:rsidRPr="00FE56F9">
        <w:rPr>
          <w:rFonts w:ascii="Arial" w:hAnsi="Arial" w:cs="Arial"/>
          <w:noProof/>
          <w:szCs w:val="24"/>
        </w:rPr>
        <w:t xml:space="preserve">SIMS, Ian R. </w:t>
      </w:r>
      <w:r w:rsidRPr="00FE56F9">
        <w:rPr>
          <w:rFonts w:ascii="Arial" w:hAnsi="Arial" w:cs="Arial"/>
          <w:i/>
          <w:iCs/>
          <w:noProof/>
          <w:szCs w:val="24"/>
        </w:rPr>
        <w:t>et al.</w:t>
      </w:r>
      <w:r w:rsidRPr="00FE56F9">
        <w:rPr>
          <w:rFonts w:ascii="Arial" w:hAnsi="Arial" w:cs="Arial"/>
          <w:noProof/>
          <w:szCs w:val="24"/>
        </w:rPr>
        <w:t xml:space="preserve"> Ultra-low Temperature Kinetics of Neutral-neutral Reactions - New Experimental and Theoretical Results For OH + HBr Between 295 K and 23 K. </w:t>
      </w:r>
      <w:r w:rsidRPr="00FE56F9">
        <w:rPr>
          <w:rFonts w:ascii="Arial" w:hAnsi="Arial" w:cs="Arial"/>
          <w:b/>
          <w:bCs/>
          <w:noProof/>
          <w:szCs w:val="24"/>
        </w:rPr>
        <w:t>J. Chem. Phys.</w:t>
      </w:r>
      <w:r w:rsidRPr="00FE56F9">
        <w:rPr>
          <w:rFonts w:ascii="Arial" w:hAnsi="Arial" w:cs="Arial"/>
          <w:noProof/>
          <w:szCs w:val="24"/>
        </w:rPr>
        <w:t xml:space="preserve"> v. 101, p. 1748–1751 , 1994. </w:t>
      </w:r>
      <w:r w:rsidR="00037D09" w:rsidRPr="00FE56F9">
        <w:rPr>
          <w:rFonts w:ascii="Arial" w:hAnsi="Arial" w:cs="Arial"/>
          <w:noProof/>
          <w:szCs w:val="24"/>
        </w:rPr>
        <w:t>.</w:t>
      </w:r>
    </w:p>
    <w:p w14:paraId="54E49E14" w14:textId="5E2ED709" w:rsidR="007220D0" w:rsidRPr="00FE56F9" w:rsidRDefault="007220D0" w:rsidP="00FE56F9">
      <w:pPr>
        <w:widowControl w:val="0"/>
        <w:autoSpaceDE w:val="0"/>
        <w:autoSpaceDN w:val="0"/>
        <w:adjustRightInd w:val="0"/>
        <w:spacing w:line="240" w:lineRule="auto"/>
        <w:jc w:val="both"/>
        <w:rPr>
          <w:rFonts w:ascii="Arial" w:hAnsi="Arial" w:cs="Arial"/>
          <w:noProof/>
        </w:rPr>
      </w:pPr>
      <w:r w:rsidRPr="00FE56F9">
        <w:rPr>
          <w:rFonts w:ascii="Arial" w:hAnsi="Arial" w:cs="Arial"/>
          <w:noProof/>
          <w:szCs w:val="24"/>
        </w:rPr>
        <w:t>ZAHNISER, M</w:t>
      </w:r>
      <w:r w:rsidR="00D81FA5" w:rsidRPr="00FE56F9">
        <w:rPr>
          <w:rFonts w:ascii="Arial" w:hAnsi="Arial" w:cs="Arial"/>
          <w:noProof/>
          <w:szCs w:val="24"/>
        </w:rPr>
        <w:t>.</w:t>
      </w:r>
      <w:r w:rsidRPr="00FE56F9">
        <w:rPr>
          <w:rFonts w:ascii="Arial" w:hAnsi="Arial" w:cs="Arial"/>
          <w:noProof/>
          <w:szCs w:val="24"/>
        </w:rPr>
        <w:t xml:space="preserve"> S</w:t>
      </w:r>
      <w:r w:rsidR="00D81FA5" w:rsidRPr="00FE56F9">
        <w:rPr>
          <w:rFonts w:ascii="Arial" w:hAnsi="Arial" w:cs="Arial"/>
          <w:noProof/>
          <w:szCs w:val="24"/>
        </w:rPr>
        <w:t>.</w:t>
      </w:r>
      <w:r w:rsidRPr="00FE56F9">
        <w:rPr>
          <w:rFonts w:ascii="Arial" w:hAnsi="Arial" w:cs="Arial"/>
          <w:noProof/>
          <w:szCs w:val="24"/>
        </w:rPr>
        <w:t>; KAUFMAN, F. K</w:t>
      </w:r>
      <w:r w:rsidR="00D81FA5" w:rsidRPr="00FE56F9">
        <w:rPr>
          <w:rFonts w:ascii="Arial" w:hAnsi="Arial" w:cs="Arial"/>
          <w:noProof/>
          <w:szCs w:val="24"/>
        </w:rPr>
        <w:t>inetics of the reaction of OH with</w:t>
      </w:r>
      <w:r w:rsidRPr="00FE56F9">
        <w:rPr>
          <w:rFonts w:ascii="Arial" w:hAnsi="Arial" w:cs="Arial"/>
          <w:noProof/>
          <w:szCs w:val="24"/>
        </w:rPr>
        <w:t xml:space="preserve"> HCl. </w:t>
      </w:r>
      <w:r w:rsidRPr="00FE56F9">
        <w:rPr>
          <w:rFonts w:ascii="Arial" w:hAnsi="Arial" w:cs="Arial"/>
          <w:b/>
          <w:bCs/>
          <w:noProof/>
          <w:szCs w:val="24"/>
        </w:rPr>
        <w:t>Chemical Physics Letter</w:t>
      </w:r>
      <w:r w:rsidRPr="00FE56F9">
        <w:rPr>
          <w:rFonts w:ascii="Arial" w:hAnsi="Arial" w:cs="Arial"/>
          <w:noProof/>
          <w:szCs w:val="24"/>
        </w:rPr>
        <w:t xml:space="preserve"> v. 27, n. 4, p. 507–510 , 1974.</w:t>
      </w:r>
    </w:p>
    <w:p w14:paraId="639B223C" w14:textId="79C08815" w:rsidR="00BE2317" w:rsidRDefault="00505306" w:rsidP="00351F4D">
      <w:pPr>
        <w:autoSpaceDE w:val="0"/>
        <w:autoSpaceDN w:val="0"/>
        <w:adjustRightInd w:val="0"/>
        <w:spacing w:after="0" w:line="360" w:lineRule="auto"/>
        <w:ind w:left="640" w:hanging="640"/>
        <w:jc w:val="both"/>
        <w:rPr>
          <w:rFonts w:ascii="Arial" w:hAnsi="Arial" w:cs="Arial"/>
          <w:color w:val="000000" w:themeColor="text1"/>
          <w:sz w:val="24"/>
          <w:szCs w:val="24"/>
        </w:rPr>
      </w:pPr>
      <w:r w:rsidRPr="00FE56F9">
        <w:rPr>
          <w:rFonts w:ascii="Arial" w:hAnsi="Arial" w:cs="Arial"/>
          <w:color w:val="000000" w:themeColor="text1"/>
          <w:szCs w:val="24"/>
        </w:rPr>
        <w:fldChar w:fldCharType="end"/>
      </w:r>
    </w:p>
    <w:p w14:paraId="5E5BBF47" w14:textId="2CCD1FA4" w:rsidR="00BE2317" w:rsidRDefault="00D32F5C" w:rsidP="00D32F5C">
      <w:pPr>
        <w:pStyle w:val="Ttulo1"/>
        <w:numPr>
          <w:ilvl w:val="0"/>
          <w:numId w:val="0"/>
        </w:numPr>
        <w:spacing w:after="0"/>
        <w:ind w:left="432" w:hanging="432"/>
      </w:pPr>
      <w:r>
        <w:t>CRITÉRIOS PARA AVALIAÇÃO DO RELATÓRIO</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295"/>
        <w:gridCol w:w="1958"/>
        <w:gridCol w:w="1842"/>
        <w:gridCol w:w="2268"/>
        <w:gridCol w:w="1125"/>
      </w:tblGrid>
      <w:tr w:rsidR="0086081E" w:rsidRPr="00E24455" w14:paraId="7D4C238C" w14:textId="77777777" w:rsidTr="008608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C5E20F" w14:textId="53DB7CDE" w:rsidR="0086081E" w:rsidRPr="006B0419" w:rsidRDefault="0086081E" w:rsidP="006B0419">
            <w:pPr>
              <w:spacing w:after="0" w:line="240" w:lineRule="auto"/>
              <w:jc w:val="center"/>
              <w:rPr>
                <w:rFonts w:ascii="Arial" w:hAnsi="Arial" w:cs="Arial"/>
                <w:b/>
                <w:color w:val="000000"/>
                <w:sz w:val="20"/>
                <w:szCs w:val="18"/>
              </w:rPr>
            </w:pPr>
            <w:r w:rsidRPr="006B0419">
              <w:rPr>
                <w:rFonts w:ascii="Arial" w:hAnsi="Arial" w:cs="Arial"/>
                <w:b/>
                <w:color w:val="000000"/>
                <w:sz w:val="20"/>
                <w:szCs w:val="18"/>
              </w:rPr>
              <w:t>Curso</w:t>
            </w:r>
          </w:p>
        </w:tc>
        <w:tc>
          <w:tcPr>
            <w:tcW w:w="1928" w:type="dxa"/>
            <w:tcBorders>
              <w:top w:val="outset" w:sz="6" w:space="0" w:color="auto"/>
              <w:left w:val="outset" w:sz="6" w:space="0" w:color="auto"/>
              <w:bottom w:val="outset" w:sz="6" w:space="0" w:color="auto"/>
              <w:right w:val="outset" w:sz="6" w:space="0" w:color="auto"/>
            </w:tcBorders>
            <w:vAlign w:val="center"/>
          </w:tcPr>
          <w:p w14:paraId="427E1611" w14:textId="655AA6F2" w:rsidR="0086081E" w:rsidRPr="00E24455" w:rsidRDefault="0086081E" w:rsidP="006B0419">
            <w:pPr>
              <w:pStyle w:val="Ttulo3"/>
            </w:pPr>
          </w:p>
        </w:tc>
        <w:tc>
          <w:tcPr>
            <w:tcW w:w="1812" w:type="dxa"/>
            <w:tcBorders>
              <w:top w:val="outset" w:sz="6" w:space="0" w:color="auto"/>
              <w:left w:val="outset" w:sz="6" w:space="0" w:color="auto"/>
              <w:bottom w:val="outset" w:sz="6" w:space="0" w:color="auto"/>
              <w:right w:val="outset" w:sz="6" w:space="0" w:color="auto"/>
            </w:tcBorders>
            <w:vAlign w:val="center"/>
          </w:tcPr>
          <w:p w14:paraId="7A2161FD" w14:textId="66F5EFC0" w:rsidR="0086081E" w:rsidRPr="00E24455" w:rsidRDefault="0086081E" w:rsidP="006B0419">
            <w:pPr>
              <w:pStyle w:val="Ttulo3"/>
              <w:rPr>
                <w:sz w:val="18"/>
              </w:rPr>
            </w:pPr>
            <w:r w:rsidRPr="006B0419">
              <w:t>Disciplina</w:t>
            </w:r>
          </w:p>
        </w:tc>
        <w:tc>
          <w:tcPr>
            <w:tcW w:w="3348" w:type="dxa"/>
            <w:gridSpan w:val="2"/>
            <w:tcBorders>
              <w:top w:val="outset" w:sz="6" w:space="0" w:color="auto"/>
              <w:left w:val="outset" w:sz="6" w:space="0" w:color="auto"/>
              <w:bottom w:val="outset" w:sz="6" w:space="0" w:color="auto"/>
              <w:right w:val="outset" w:sz="6" w:space="0" w:color="auto"/>
            </w:tcBorders>
            <w:vAlign w:val="center"/>
          </w:tcPr>
          <w:p w14:paraId="7429A92D" w14:textId="6BAC080D" w:rsidR="0086081E" w:rsidRPr="00E24455" w:rsidRDefault="0086081E" w:rsidP="006B0419">
            <w:pPr>
              <w:pStyle w:val="Ttulo3"/>
            </w:pPr>
          </w:p>
        </w:tc>
      </w:tr>
      <w:tr w:rsidR="006B0419" w:rsidRPr="00E24455" w14:paraId="77D1DF9C" w14:textId="77777777" w:rsidTr="006B04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6A1E979" w14:textId="4E0E98EC" w:rsidR="006B0419" w:rsidRPr="006B0419" w:rsidRDefault="006B0419" w:rsidP="006B0419">
            <w:pPr>
              <w:spacing w:after="0" w:line="240" w:lineRule="auto"/>
              <w:jc w:val="center"/>
              <w:rPr>
                <w:rFonts w:ascii="Arial" w:hAnsi="Arial" w:cs="Arial"/>
                <w:b/>
                <w:color w:val="000000"/>
                <w:sz w:val="20"/>
                <w:szCs w:val="18"/>
              </w:rPr>
            </w:pPr>
            <w:r w:rsidRPr="006B0419">
              <w:rPr>
                <w:rFonts w:ascii="Arial" w:hAnsi="Arial" w:cs="Arial"/>
                <w:b/>
                <w:color w:val="000000"/>
                <w:sz w:val="20"/>
                <w:szCs w:val="18"/>
              </w:rPr>
              <w:t>Discentes</w:t>
            </w:r>
          </w:p>
        </w:tc>
        <w:tc>
          <w:tcPr>
            <w:tcW w:w="7148" w:type="dxa"/>
            <w:gridSpan w:val="4"/>
            <w:tcBorders>
              <w:top w:val="outset" w:sz="6" w:space="0" w:color="auto"/>
              <w:left w:val="outset" w:sz="6" w:space="0" w:color="auto"/>
              <w:bottom w:val="outset" w:sz="6" w:space="0" w:color="auto"/>
              <w:right w:val="outset" w:sz="6" w:space="0" w:color="auto"/>
            </w:tcBorders>
            <w:vAlign w:val="center"/>
          </w:tcPr>
          <w:p w14:paraId="0E97FD02" w14:textId="77777777" w:rsidR="006B0419" w:rsidRPr="00E24455" w:rsidRDefault="006B0419" w:rsidP="006B0419">
            <w:pPr>
              <w:pStyle w:val="Ttulo3"/>
            </w:pPr>
          </w:p>
        </w:tc>
      </w:tr>
      <w:tr w:rsidR="00E24455" w:rsidRPr="00E24455" w14:paraId="7F69D890" w14:textId="77777777" w:rsidTr="00E244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41D9DB6" w14:textId="4D584EAE" w:rsidR="00E24455" w:rsidRPr="006B0419" w:rsidRDefault="00E24455" w:rsidP="006B0419">
            <w:pPr>
              <w:spacing w:after="0" w:line="240" w:lineRule="auto"/>
              <w:jc w:val="center"/>
              <w:rPr>
                <w:rFonts w:ascii="Arial" w:hAnsi="Arial" w:cs="Arial"/>
                <w:b/>
                <w:color w:val="000000"/>
                <w:sz w:val="20"/>
                <w:szCs w:val="18"/>
              </w:rPr>
            </w:pPr>
            <w:r w:rsidRPr="006B0419">
              <w:rPr>
                <w:rFonts w:ascii="Arial" w:hAnsi="Arial" w:cs="Arial"/>
                <w:b/>
                <w:color w:val="000000"/>
                <w:sz w:val="20"/>
                <w:szCs w:val="18"/>
              </w:rPr>
              <w:t>Título</w:t>
            </w:r>
          </w:p>
        </w:tc>
        <w:tc>
          <w:tcPr>
            <w:tcW w:w="7148" w:type="dxa"/>
            <w:gridSpan w:val="4"/>
            <w:tcBorders>
              <w:top w:val="outset" w:sz="6" w:space="0" w:color="auto"/>
              <w:left w:val="outset" w:sz="6" w:space="0" w:color="auto"/>
              <w:bottom w:val="outset" w:sz="6" w:space="0" w:color="auto"/>
              <w:right w:val="outset" w:sz="6" w:space="0" w:color="auto"/>
            </w:tcBorders>
            <w:vAlign w:val="center"/>
          </w:tcPr>
          <w:p w14:paraId="49709751" w14:textId="77777777" w:rsidR="00E24455" w:rsidRPr="00E24455" w:rsidRDefault="00E24455" w:rsidP="006B0419">
            <w:pPr>
              <w:pStyle w:val="Ttulo3"/>
            </w:pPr>
          </w:p>
        </w:tc>
      </w:tr>
      <w:tr w:rsidR="00CC7D83" w:rsidRPr="00E24455" w14:paraId="7D08E25C" w14:textId="77777777" w:rsidTr="00E244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C5722E7" w14:textId="77777777" w:rsidR="00CC7D83" w:rsidRPr="00E24455" w:rsidRDefault="00CC7D83" w:rsidP="00CC7D83">
            <w:pPr>
              <w:spacing w:after="0"/>
              <w:jc w:val="center"/>
              <w:rPr>
                <w:rFonts w:ascii="Arial" w:hAnsi="Arial" w:cs="Arial"/>
                <w:color w:val="000000"/>
                <w:sz w:val="18"/>
                <w:szCs w:val="18"/>
              </w:rPr>
            </w:pPr>
          </w:p>
        </w:tc>
        <w:tc>
          <w:tcPr>
            <w:tcW w:w="1928" w:type="dxa"/>
            <w:tcBorders>
              <w:top w:val="outset" w:sz="6" w:space="0" w:color="auto"/>
              <w:left w:val="outset" w:sz="6" w:space="0" w:color="auto"/>
              <w:bottom w:val="outset" w:sz="6" w:space="0" w:color="auto"/>
              <w:right w:val="outset" w:sz="6" w:space="0" w:color="auto"/>
            </w:tcBorders>
            <w:vAlign w:val="center"/>
          </w:tcPr>
          <w:p w14:paraId="15E2E8C3" w14:textId="03CDB85D" w:rsidR="00CC7D83" w:rsidRPr="00E24455" w:rsidRDefault="00CC7D83" w:rsidP="006B0419">
            <w:pPr>
              <w:pStyle w:val="Ttulo3"/>
            </w:pPr>
            <w:r w:rsidRPr="00E24455">
              <w:t>Pobre (30%)</w:t>
            </w:r>
          </w:p>
        </w:tc>
        <w:tc>
          <w:tcPr>
            <w:tcW w:w="1812" w:type="dxa"/>
            <w:tcBorders>
              <w:top w:val="outset" w:sz="6" w:space="0" w:color="auto"/>
              <w:left w:val="outset" w:sz="6" w:space="0" w:color="auto"/>
              <w:bottom w:val="outset" w:sz="6" w:space="0" w:color="auto"/>
              <w:right w:val="outset" w:sz="6" w:space="0" w:color="auto"/>
            </w:tcBorders>
            <w:vAlign w:val="center"/>
          </w:tcPr>
          <w:p w14:paraId="3D084972" w14:textId="06268BF9" w:rsidR="00CC7D83" w:rsidRPr="00E24455" w:rsidRDefault="00CC7D83" w:rsidP="006B0419">
            <w:pPr>
              <w:pStyle w:val="Ttulo3"/>
            </w:pPr>
            <w:r w:rsidRPr="00E24455">
              <w:t>Bom (60%)</w:t>
            </w:r>
          </w:p>
        </w:tc>
        <w:tc>
          <w:tcPr>
            <w:tcW w:w="2238" w:type="dxa"/>
            <w:tcBorders>
              <w:top w:val="outset" w:sz="6" w:space="0" w:color="auto"/>
              <w:left w:val="outset" w:sz="6" w:space="0" w:color="auto"/>
              <w:bottom w:val="outset" w:sz="6" w:space="0" w:color="auto"/>
              <w:right w:val="outset" w:sz="6" w:space="0" w:color="auto"/>
            </w:tcBorders>
            <w:vAlign w:val="center"/>
          </w:tcPr>
          <w:p w14:paraId="01F674A2" w14:textId="0FD48E2D" w:rsidR="00CC7D83" w:rsidRPr="00E24455" w:rsidRDefault="00CC7D83" w:rsidP="006B0419">
            <w:pPr>
              <w:pStyle w:val="Ttulo3"/>
            </w:pPr>
            <w:r w:rsidRPr="00E24455">
              <w:t>Excelente(100%)</w:t>
            </w:r>
          </w:p>
        </w:tc>
        <w:tc>
          <w:tcPr>
            <w:tcW w:w="1080" w:type="dxa"/>
            <w:tcBorders>
              <w:top w:val="outset" w:sz="6" w:space="0" w:color="auto"/>
              <w:left w:val="outset" w:sz="6" w:space="0" w:color="auto"/>
              <w:bottom w:val="outset" w:sz="6" w:space="0" w:color="auto"/>
              <w:right w:val="outset" w:sz="6" w:space="0" w:color="auto"/>
            </w:tcBorders>
            <w:vAlign w:val="center"/>
          </w:tcPr>
          <w:p w14:paraId="66E512A3" w14:textId="685F0918" w:rsidR="00CC7D83" w:rsidRPr="00E24455" w:rsidRDefault="00CC7D83" w:rsidP="006B0419">
            <w:pPr>
              <w:pStyle w:val="Ttulo3"/>
            </w:pPr>
            <w:r w:rsidRPr="00E24455">
              <w:t>Pontos</w:t>
            </w:r>
          </w:p>
        </w:tc>
      </w:tr>
      <w:tr w:rsidR="00CC7D83" w:rsidRPr="00E24455" w14:paraId="6BB97B91" w14:textId="77777777" w:rsidTr="00E244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FCA9F8" w14:textId="29BA99C3" w:rsidR="00CC7D83" w:rsidRPr="00E24455" w:rsidRDefault="00CC7D83" w:rsidP="00CC7D83">
            <w:pPr>
              <w:spacing w:after="0"/>
              <w:rPr>
                <w:rFonts w:ascii="Arial" w:hAnsi="Arial" w:cs="Arial"/>
                <w:sz w:val="18"/>
                <w:szCs w:val="18"/>
              </w:rPr>
            </w:pPr>
            <w:r w:rsidRPr="00E24455">
              <w:rPr>
                <w:rFonts w:ascii="Arial" w:hAnsi="Arial" w:cs="Arial"/>
                <w:b/>
                <w:bCs/>
                <w:sz w:val="18"/>
                <w:szCs w:val="18"/>
              </w:rPr>
              <w:t>Introdução (2,0)</w:t>
            </w:r>
          </w:p>
        </w:tc>
        <w:tc>
          <w:tcPr>
            <w:tcW w:w="1928" w:type="dxa"/>
            <w:tcBorders>
              <w:top w:val="outset" w:sz="6" w:space="0" w:color="auto"/>
              <w:left w:val="outset" w:sz="6" w:space="0" w:color="auto"/>
              <w:bottom w:val="outset" w:sz="6" w:space="0" w:color="auto"/>
              <w:right w:val="outset" w:sz="6" w:space="0" w:color="auto"/>
            </w:tcBorders>
            <w:vAlign w:val="center"/>
            <w:hideMark/>
          </w:tcPr>
          <w:p w14:paraId="34116F87" w14:textId="77777777" w:rsidR="00CC7D83" w:rsidRPr="00E24455" w:rsidRDefault="00CC7D83" w:rsidP="00CC7D83">
            <w:pPr>
              <w:spacing w:after="0"/>
              <w:jc w:val="center"/>
              <w:rPr>
                <w:rFonts w:ascii="Arial" w:hAnsi="Arial" w:cs="Arial"/>
                <w:sz w:val="18"/>
                <w:szCs w:val="18"/>
              </w:rPr>
            </w:pPr>
            <w:r w:rsidRPr="00E24455">
              <w:rPr>
                <w:rFonts w:ascii="Arial" w:hAnsi="Arial" w:cs="Arial"/>
                <w:sz w:val="18"/>
                <w:szCs w:val="18"/>
              </w:rPr>
              <w:t>Não foi feita referência explícita ou implícita ao problema em investigação</w:t>
            </w:r>
          </w:p>
        </w:tc>
        <w:tc>
          <w:tcPr>
            <w:tcW w:w="1812" w:type="dxa"/>
            <w:tcBorders>
              <w:top w:val="outset" w:sz="6" w:space="0" w:color="auto"/>
              <w:left w:val="outset" w:sz="6" w:space="0" w:color="auto"/>
              <w:bottom w:val="outset" w:sz="6" w:space="0" w:color="auto"/>
              <w:right w:val="outset" w:sz="6" w:space="0" w:color="auto"/>
            </w:tcBorders>
            <w:vAlign w:val="center"/>
            <w:hideMark/>
          </w:tcPr>
          <w:p w14:paraId="1BF05F31" w14:textId="77777777" w:rsidR="00CC7D83" w:rsidRPr="00E24455" w:rsidRDefault="00CC7D83" w:rsidP="00CC7D83">
            <w:pPr>
              <w:spacing w:after="0"/>
              <w:jc w:val="center"/>
              <w:rPr>
                <w:rFonts w:ascii="Arial" w:hAnsi="Arial" w:cs="Arial"/>
                <w:sz w:val="18"/>
                <w:szCs w:val="18"/>
              </w:rPr>
            </w:pPr>
            <w:r w:rsidRPr="00E24455">
              <w:rPr>
                <w:rFonts w:ascii="Arial" w:hAnsi="Arial" w:cs="Arial"/>
                <w:sz w:val="18"/>
                <w:szCs w:val="18"/>
              </w:rPr>
              <w:t>Dá para perceber o problema como um todo e suas características</w:t>
            </w:r>
          </w:p>
        </w:tc>
        <w:tc>
          <w:tcPr>
            <w:tcW w:w="2238" w:type="dxa"/>
            <w:tcBorders>
              <w:top w:val="outset" w:sz="6" w:space="0" w:color="auto"/>
              <w:left w:val="outset" w:sz="6" w:space="0" w:color="auto"/>
              <w:bottom w:val="outset" w:sz="6" w:space="0" w:color="auto"/>
              <w:right w:val="outset" w:sz="6" w:space="0" w:color="auto"/>
            </w:tcBorders>
            <w:vAlign w:val="center"/>
            <w:hideMark/>
          </w:tcPr>
          <w:p w14:paraId="6F80A9C6" w14:textId="77777777" w:rsidR="00CC7D83" w:rsidRPr="00E24455" w:rsidRDefault="00CC7D83" w:rsidP="00CC7D83">
            <w:pPr>
              <w:spacing w:after="0"/>
              <w:jc w:val="center"/>
              <w:rPr>
                <w:rFonts w:ascii="Arial" w:hAnsi="Arial" w:cs="Arial"/>
                <w:sz w:val="18"/>
                <w:szCs w:val="18"/>
              </w:rPr>
            </w:pPr>
            <w:r w:rsidRPr="00E24455">
              <w:rPr>
                <w:rFonts w:ascii="Arial" w:hAnsi="Arial" w:cs="Arial"/>
                <w:sz w:val="18"/>
                <w:szCs w:val="18"/>
              </w:rPr>
              <w:t>A primeira seção explica claramente o problema, suas características e desafios</w:t>
            </w:r>
          </w:p>
        </w:tc>
        <w:tc>
          <w:tcPr>
            <w:tcW w:w="1080" w:type="dxa"/>
            <w:tcBorders>
              <w:top w:val="outset" w:sz="6" w:space="0" w:color="auto"/>
              <w:left w:val="outset" w:sz="6" w:space="0" w:color="auto"/>
              <w:bottom w:val="outset" w:sz="6" w:space="0" w:color="auto"/>
              <w:right w:val="outset" w:sz="6" w:space="0" w:color="auto"/>
            </w:tcBorders>
            <w:vAlign w:val="center"/>
            <w:hideMark/>
          </w:tcPr>
          <w:p w14:paraId="35FDFC01" w14:textId="77777777" w:rsidR="00CC7D83" w:rsidRPr="00E24455" w:rsidRDefault="00CC7D83" w:rsidP="00CC7D83">
            <w:pPr>
              <w:spacing w:after="0"/>
              <w:rPr>
                <w:rFonts w:ascii="Arial" w:hAnsi="Arial" w:cs="Arial"/>
                <w:sz w:val="18"/>
                <w:szCs w:val="18"/>
              </w:rPr>
            </w:pPr>
          </w:p>
        </w:tc>
      </w:tr>
      <w:tr w:rsidR="00CC7D83" w:rsidRPr="00E24455" w14:paraId="7DE15708" w14:textId="77777777" w:rsidTr="00E244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58F3EA" w14:textId="77777777" w:rsidR="00CC7D83" w:rsidRPr="00E24455" w:rsidRDefault="00CC7D83" w:rsidP="00CC7D83">
            <w:pPr>
              <w:spacing w:after="0"/>
              <w:rPr>
                <w:rFonts w:ascii="Arial" w:hAnsi="Arial" w:cs="Arial"/>
                <w:b/>
                <w:bCs/>
                <w:sz w:val="18"/>
                <w:szCs w:val="18"/>
              </w:rPr>
            </w:pPr>
            <w:r w:rsidRPr="00E24455">
              <w:rPr>
                <w:rFonts w:ascii="Arial" w:hAnsi="Arial" w:cs="Arial"/>
                <w:b/>
                <w:bCs/>
                <w:sz w:val="18"/>
                <w:szCs w:val="18"/>
              </w:rPr>
              <w:t>Referências</w:t>
            </w:r>
          </w:p>
          <w:p w14:paraId="45C65546" w14:textId="5D90E2CC" w:rsidR="00CC7D83" w:rsidRPr="00E24455" w:rsidRDefault="00CC7D83" w:rsidP="00CC7D83">
            <w:pPr>
              <w:spacing w:after="0"/>
              <w:rPr>
                <w:rFonts w:ascii="Arial" w:hAnsi="Arial" w:cs="Arial"/>
                <w:sz w:val="18"/>
                <w:szCs w:val="18"/>
              </w:rPr>
            </w:pPr>
            <w:r w:rsidRPr="00E24455">
              <w:rPr>
                <w:rFonts w:ascii="Arial" w:hAnsi="Arial" w:cs="Arial"/>
                <w:b/>
                <w:bCs/>
                <w:sz w:val="18"/>
                <w:szCs w:val="18"/>
              </w:rPr>
              <w:t>(1,0)</w:t>
            </w:r>
          </w:p>
        </w:tc>
        <w:tc>
          <w:tcPr>
            <w:tcW w:w="1928" w:type="dxa"/>
            <w:tcBorders>
              <w:top w:val="outset" w:sz="6" w:space="0" w:color="auto"/>
              <w:left w:val="outset" w:sz="6" w:space="0" w:color="auto"/>
              <w:bottom w:val="outset" w:sz="6" w:space="0" w:color="auto"/>
              <w:right w:val="outset" w:sz="6" w:space="0" w:color="auto"/>
            </w:tcBorders>
            <w:vAlign w:val="center"/>
            <w:hideMark/>
          </w:tcPr>
          <w:p w14:paraId="64C231F9" w14:textId="77777777" w:rsidR="00CC7D83" w:rsidRPr="00E24455" w:rsidRDefault="00CC7D83" w:rsidP="00CC7D83">
            <w:pPr>
              <w:spacing w:after="0"/>
              <w:jc w:val="center"/>
              <w:rPr>
                <w:rFonts w:ascii="Arial" w:hAnsi="Arial" w:cs="Arial"/>
                <w:sz w:val="18"/>
                <w:szCs w:val="18"/>
              </w:rPr>
            </w:pPr>
            <w:r w:rsidRPr="00E24455">
              <w:rPr>
                <w:rFonts w:ascii="Arial" w:hAnsi="Arial" w:cs="Arial"/>
                <w:sz w:val="18"/>
                <w:szCs w:val="18"/>
              </w:rPr>
              <w:t>Não consta qualquer fonte de onde teria sido obtida informação</w:t>
            </w:r>
          </w:p>
        </w:tc>
        <w:tc>
          <w:tcPr>
            <w:tcW w:w="1812" w:type="dxa"/>
            <w:tcBorders>
              <w:top w:val="outset" w:sz="6" w:space="0" w:color="auto"/>
              <w:left w:val="outset" w:sz="6" w:space="0" w:color="auto"/>
              <w:bottom w:val="outset" w:sz="6" w:space="0" w:color="auto"/>
              <w:right w:val="outset" w:sz="6" w:space="0" w:color="auto"/>
            </w:tcBorders>
            <w:vAlign w:val="center"/>
            <w:hideMark/>
          </w:tcPr>
          <w:p w14:paraId="09040B9B" w14:textId="77777777" w:rsidR="00CC7D83" w:rsidRPr="00E24455" w:rsidRDefault="00CC7D83" w:rsidP="00CC7D83">
            <w:pPr>
              <w:spacing w:after="0"/>
              <w:jc w:val="center"/>
              <w:rPr>
                <w:rFonts w:ascii="Arial" w:hAnsi="Arial" w:cs="Arial"/>
                <w:sz w:val="18"/>
                <w:szCs w:val="18"/>
              </w:rPr>
            </w:pPr>
            <w:r w:rsidRPr="00E24455">
              <w:rPr>
                <w:rFonts w:ascii="Arial" w:hAnsi="Arial" w:cs="Arial"/>
                <w:sz w:val="18"/>
                <w:szCs w:val="18"/>
              </w:rPr>
              <w:t>Há dados sobre autores, idéias e experiências correlatas</w:t>
            </w:r>
          </w:p>
        </w:tc>
        <w:tc>
          <w:tcPr>
            <w:tcW w:w="2238" w:type="dxa"/>
            <w:tcBorders>
              <w:top w:val="outset" w:sz="6" w:space="0" w:color="auto"/>
              <w:left w:val="outset" w:sz="6" w:space="0" w:color="auto"/>
              <w:bottom w:val="outset" w:sz="6" w:space="0" w:color="auto"/>
              <w:right w:val="outset" w:sz="6" w:space="0" w:color="auto"/>
            </w:tcBorders>
            <w:vAlign w:val="center"/>
            <w:hideMark/>
          </w:tcPr>
          <w:p w14:paraId="7B3DED3B" w14:textId="77777777" w:rsidR="00CC7D83" w:rsidRPr="00E24455" w:rsidRDefault="00CC7D83" w:rsidP="00CC7D83">
            <w:pPr>
              <w:spacing w:after="0"/>
              <w:jc w:val="center"/>
              <w:rPr>
                <w:rFonts w:ascii="Arial" w:hAnsi="Arial" w:cs="Arial"/>
                <w:sz w:val="18"/>
                <w:szCs w:val="18"/>
              </w:rPr>
            </w:pPr>
            <w:r w:rsidRPr="00E24455">
              <w:rPr>
                <w:rFonts w:ascii="Arial" w:hAnsi="Arial" w:cs="Arial"/>
                <w:sz w:val="18"/>
                <w:szCs w:val="18"/>
              </w:rPr>
              <w:t>Uma boa variedade de autores e dados relevantes sobre o problema é citada</w:t>
            </w:r>
          </w:p>
        </w:tc>
        <w:tc>
          <w:tcPr>
            <w:tcW w:w="1080" w:type="dxa"/>
            <w:tcBorders>
              <w:top w:val="outset" w:sz="6" w:space="0" w:color="auto"/>
              <w:left w:val="outset" w:sz="6" w:space="0" w:color="auto"/>
              <w:bottom w:val="outset" w:sz="6" w:space="0" w:color="auto"/>
              <w:right w:val="outset" w:sz="6" w:space="0" w:color="auto"/>
            </w:tcBorders>
            <w:vAlign w:val="center"/>
            <w:hideMark/>
          </w:tcPr>
          <w:p w14:paraId="11C2EBEB" w14:textId="77777777" w:rsidR="00CC7D83" w:rsidRPr="00E24455" w:rsidRDefault="00CC7D83" w:rsidP="00CC7D83">
            <w:pPr>
              <w:spacing w:after="0"/>
              <w:rPr>
                <w:rFonts w:ascii="Arial" w:hAnsi="Arial" w:cs="Arial"/>
                <w:sz w:val="18"/>
                <w:szCs w:val="18"/>
              </w:rPr>
            </w:pPr>
          </w:p>
        </w:tc>
      </w:tr>
      <w:tr w:rsidR="00CC7D83" w:rsidRPr="00E24455" w14:paraId="415FA8E6" w14:textId="77777777" w:rsidTr="00E244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489B90" w14:textId="3B779128" w:rsidR="00CC7D83" w:rsidRPr="00E24455" w:rsidRDefault="00CC7D83" w:rsidP="00CC7D83">
            <w:pPr>
              <w:spacing w:after="0"/>
              <w:rPr>
                <w:rFonts w:ascii="Arial" w:hAnsi="Arial" w:cs="Arial"/>
                <w:sz w:val="18"/>
                <w:szCs w:val="18"/>
              </w:rPr>
            </w:pPr>
            <w:r w:rsidRPr="00E24455">
              <w:rPr>
                <w:rFonts w:ascii="Arial" w:hAnsi="Arial" w:cs="Arial"/>
                <w:b/>
                <w:bCs/>
                <w:sz w:val="18"/>
                <w:szCs w:val="18"/>
              </w:rPr>
              <w:t>Dificuldades (2,0)</w:t>
            </w:r>
          </w:p>
        </w:tc>
        <w:tc>
          <w:tcPr>
            <w:tcW w:w="1928" w:type="dxa"/>
            <w:tcBorders>
              <w:top w:val="outset" w:sz="6" w:space="0" w:color="auto"/>
              <w:left w:val="outset" w:sz="6" w:space="0" w:color="auto"/>
              <w:bottom w:val="outset" w:sz="6" w:space="0" w:color="auto"/>
              <w:right w:val="outset" w:sz="6" w:space="0" w:color="auto"/>
            </w:tcBorders>
            <w:vAlign w:val="center"/>
            <w:hideMark/>
          </w:tcPr>
          <w:p w14:paraId="5884AA91" w14:textId="77777777" w:rsidR="00CC7D83" w:rsidRPr="00E24455" w:rsidRDefault="00CC7D83" w:rsidP="00CC7D83">
            <w:pPr>
              <w:spacing w:after="0"/>
              <w:jc w:val="center"/>
              <w:rPr>
                <w:rFonts w:ascii="Arial" w:hAnsi="Arial" w:cs="Arial"/>
                <w:sz w:val="18"/>
                <w:szCs w:val="18"/>
              </w:rPr>
            </w:pPr>
            <w:r w:rsidRPr="00E24455">
              <w:rPr>
                <w:rFonts w:ascii="Arial" w:hAnsi="Arial" w:cs="Arial"/>
                <w:sz w:val="18"/>
                <w:szCs w:val="18"/>
              </w:rPr>
              <w:t>Pouca ou nenhuma informação é fornecida sobre as potenciais barreiras</w:t>
            </w:r>
          </w:p>
        </w:tc>
        <w:tc>
          <w:tcPr>
            <w:tcW w:w="1812" w:type="dxa"/>
            <w:tcBorders>
              <w:top w:val="outset" w:sz="6" w:space="0" w:color="auto"/>
              <w:left w:val="outset" w:sz="6" w:space="0" w:color="auto"/>
              <w:bottom w:val="outset" w:sz="6" w:space="0" w:color="auto"/>
              <w:right w:val="outset" w:sz="6" w:space="0" w:color="auto"/>
            </w:tcBorders>
            <w:vAlign w:val="center"/>
            <w:hideMark/>
          </w:tcPr>
          <w:p w14:paraId="749072E9" w14:textId="77777777" w:rsidR="00CC7D83" w:rsidRPr="00E24455" w:rsidRDefault="00CC7D83" w:rsidP="00CC7D83">
            <w:pPr>
              <w:spacing w:after="0"/>
              <w:jc w:val="center"/>
              <w:rPr>
                <w:rFonts w:ascii="Arial" w:hAnsi="Arial" w:cs="Arial"/>
                <w:sz w:val="18"/>
                <w:szCs w:val="18"/>
              </w:rPr>
            </w:pPr>
            <w:r w:rsidRPr="00E24455">
              <w:rPr>
                <w:rFonts w:ascii="Arial" w:hAnsi="Arial" w:cs="Arial"/>
                <w:sz w:val="18"/>
                <w:szCs w:val="18"/>
              </w:rPr>
              <w:t>Informação sobre as barreiras/dificuldades para este tipo de trabalho foi incluída no trabalho</w:t>
            </w:r>
          </w:p>
        </w:tc>
        <w:tc>
          <w:tcPr>
            <w:tcW w:w="2238" w:type="dxa"/>
            <w:tcBorders>
              <w:top w:val="outset" w:sz="6" w:space="0" w:color="auto"/>
              <w:left w:val="outset" w:sz="6" w:space="0" w:color="auto"/>
              <w:bottom w:val="outset" w:sz="6" w:space="0" w:color="auto"/>
              <w:right w:val="outset" w:sz="6" w:space="0" w:color="auto"/>
            </w:tcBorders>
            <w:vAlign w:val="center"/>
            <w:hideMark/>
          </w:tcPr>
          <w:p w14:paraId="6495469C" w14:textId="77777777" w:rsidR="00CC7D83" w:rsidRPr="00E24455" w:rsidRDefault="00CC7D83" w:rsidP="00CC7D83">
            <w:pPr>
              <w:spacing w:after="0"/>
              <w:jc w:val="center"/>
              <w:rPr>
                <w:rFonts w:ascii="Arial" w:hAnsi="Arial" w:cs="Arial"/>
                <w:sz w:val="18"/>
                <w:szCs w:val="18"/>
              </w:rPr>
            </w:pPr>
            <w:r w:rsidRPr="00E24455">
              <w:rPr>
                <w:rFonts w:ascii="Arial" w:hAnsi="Arial" w:cs="Arial"/>
                <w:sz w:val="18"/>
                <w:szCs w:val="18"/>
              </w:rPr>
              <w:t>A informação relaciona claramente as barreiras/dificuldades potenciais e indica autores que as experimentaram e suas estratégias para contorna-las</w:t>
            </w:r>
          </w:p>
        </w:tc>
        <w:tc>
          <w:tcPr>
            <w:tcW w:w="1080" w:type="dxa"/>
            <w:tcBorders>
              <w:top w:val="outset" w:sz="6" w:space="0" w:color="auto"/>
              <w:left w:val="outset" w:sz="6" w:space="0" w:color="auto"/>
              <w:bottom w:val="outset" w:sz="6" w:space="0" w:color="auto"/>
              <w:right w:val="outset" w:sz="6" w:space="0" w:color="auto"/>
            </w:tcBorders>
            <w:vAlign w:val="center"/>
            <w:hideMark/>
          </w:tcPr>
          <w:p w14:paraId="4DC2B326" w14:textId="77777777" w:rsidR="00CC7D83" w:rsidRPr="00E24455" w:rsidRDefault="00CC7D83" w:rsidP="00CC7D83">
            <w:pPr>
              <w:spacing w:after="0"/>
              <w:rPr>
                <w:rFonts w:ascii="Arial" w:hAnsi="Arial" w:cs="Arial"/>
                <w:sz w:val="18"/>
                <w:szCs w:val="18"/>
              </w:rPr>
            </w:pPr>
          </w:p>
        </w:tc>
      </w:tr>
      <w:tr w:rsidR="00CC7D83" w:rsidRPr="00E24455" w14:paraId="2C1A583C" w14:textId="77777777" w:rsidTr="00E244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0E39E9" w14:textId="77777777" w:rsidR="00CC7D83" w:rsidRPr="00E24455" w:rsidRDefault="00CC7D83" w:rsidP="00CC7D83">
            <w:pPr>
              <w:spacing w:after="0"/>
              <w:rPr>
                <w:rFonts w:ascii="Arial" w:hAnsi="Arial" w:cs="Arial"/>
                <w:b/>
                <w:bCs/>
                <w:sz w:val="18"/>
                <w:szCs w:val="18"/>
              </w:rPr>
            </w:pPr>
            <w:r w:rsidRPr="00E24455">
              <w:rPr>
                <w:rFonts w:ascii="Arial" w:hAnsi="Arial" w:cs="Arial"/>
                <w:b/>
                <w:bCs/>
                <w:sz w:val="18"/>
                <w:szCs w:val="18"/>
              </w:rPr>
              <w:t>Descrição</w:t>
            </w:r>
          </w:p>
          <w:p w14:paraId="0DDF4F35" w14:textId="2F752193" w:rsidR="00CC7D83" w:rsidRPr="00E24455" w:rsidRDefault="00CC7D83" w:rsidP="00CC7D83">
            <w:pPr>
              <w:spacing w:after="0"/>
              <w:rPr>
                <w:rFonts w:ascii="Arial" w:hAnsi="Arial" w:cs="Arial"/>
                <w:sz w:val="18"/>
                <w:szCs w:val="18"/>
              </w:rPr>
            </w:pPr>
            <w:r w:rsidRPr="00E24455">
              <w:rPr>
                <w:rFonts w:ascii="Arial" w:hAnsi="Arial" w:cs="Arial"/>
                <w:b/>
                <w:bCs/>
                <w:sz w:val="18"/>
                <w:szCs w:val="18"/>
              </w:rPr>
              <w:t>(1,0)</w:t>
            </w:r>
          </w:p>
        </w:tc>
        <w:tc>
          <w:tcPr>
            <w:tcW w:w="1928" w:type="dxa"/>
            <w:tcBorders>
              <w:top w:val="outset" w:sz="6" w:space="0" w:color="auto"/>
              <w:left w:val="outset" w:sz="6" w:space="0" w:color="auto"/>
              <w:bottom w:val="outset" w:sz="6" w:space="0" w:color="auto"/>
              <w:right w:val="outset" w:sz="6" w:space="0" w:color="auto"/>
            </w:tcBorders>
            <w:vAlign w:val="center"/>
            <w:hideMark/>
          </w:tcPr>
          <w:p w14:paraId="4AEE5AF4" w14:textId="77777777" w:rsidR="00CC7D83" w:rsidRPr="00E24455" w:rsidRDefault="00CC7D83" w:rsidP="00CC7D83">
            <w:pPr>
              <w:spacing w:after="0"/>
              <w:jc w:val="center"/>
              <w:rPr>
                <w:rFonts w:ascii="Arial" w:hAnsi="Arial" w:cs="Arial"/>
                <w:sz w:val="18"/>
                <w:szCs w:val="18"/>
              </w:rPr>
            </w:pPr>
            <w:r w:rsidRPr="00E24455">
              <w:rPr>
                <w:rFonts w:ascii="Arial" w:hAnsi="Arial" w:cs="Arial"/>
                <w:sz w:val="18"/>
                <w:szCs w:val="18"/>
              </w:rPr>
              <w:t>O trabalho é parcamente descrito</w:t>
            </w:r>
          </w:p>
        </w:tc>
        <w:tc>
          <w:tcPr>
            <w:tcW w:w="1812" w:type="dxa"/>
            <w:tcBorders>
              <w:top w:val="outset" w:sz="6" w:space="0" w:color="auto"/>
              <w:left w:val="outset" w:sz="6" w:space="0" w:color="auto"/>
              <w:bottom w:val="outset" w:sz="6" w:space="0" w:color="auto"/>
              <w:right w:val="outset" w:sz="6" w:space="0" w:color="auto"/>
            </w:tcBorders>
            <w:vAlign w:val="center"/>
            <w:hideMark/>
          </w:tcPr>
          <w:p w14:paraId="35240D0C" w14:textId="77777777" w:rsidR="00CC7D83" w:rsidRPr="00E24455" w:rsidRDefault="00CC7D83" w:rsidP="00CC7D83">
            <w:pPr>
              <w:spacing w:after="0"/>
              <w:jc w:val="center"/>
              <w:rPr>
                <w:rFonts w:ascii="Arial" w:hAnsi="Arial" w:cs="Arial"/>
                <w:sz w:val="18"/>
                <w:szCs w:val="18"/>
              </w:rPr>
            </w:pPr>
            <w:r w:rsidRPr="00E24455">
              <w:rPr>
                <w:rFonts w:ascii="Arial" w:hAnsi="Arial" w:cs="Arial"/>
                <w:sz w:val="18"/>
                <w:szCs w:val="18"/>
              </w:rPr>
              <w:t>O trabalho é totalmente descrito evidenciando sua motivação, pressupostos teóricos e metodologia usada</w:t>
            </w:r>
          </w:p>
        </w:tc>
        <w:tc>
          <w:tcPr>
            <w:tcW w:w="2238" w:type="dxa"/>
            <w:tcBorders>
              <w:top w:val="outset" w:sz="6" w:space="0" w:color="auto"/>
              <w:left w:val="outset" w:sz="6" w:space="0" w:color="auto"/>
              <w:bottom w:val="outset" w:sz="6" w:space="0" w:color="auto"/>
              <w:right w:val="outset" w:sz="6" w:space="0" w:color="auto"/>
            </w:tcBorders>
            <w:vAlign w:val="center"/>
            <w:hideMark/>
          </w:tcPr>
          <w:p w14:paraId="431546FF" w14:textId="77777777" w:rsidR="00CC7D83" w:rsidRPr="00E24455" w:rsidRDefault="00CC7D83" w:rsidP="00CC7D83">
            <w:pPr>
              <w:spacing w:after="0"/>
              <w:jc w:val="center"/>
              <w:rPr>
                <w:rFonts w:ascii="Arial" w:hAnsi="Arial" w:cs="Arial"/>
                <w:sz w:val="18"/>
                <w:szCs w:val="18"/>
              </w:rPr>
            </w:pPr>
            <w:r w:rsidRPr="00E24455">
              <w:rPr>
                <w:rFonts w:ascii="Arial" w:hAnsi="Arial" w:cs="Arial"/>
                <w:sz w:val="18"/>
                <w:szCs w:val="18"/>
              </w:rPr>
              <w:t>O trabalho é total e completamente descrito com exemplos/resultados e comentários sobre os resultados obtidos</w:t>
            </w:r>
          </w:p>
        </w:tc>
        <w:tc>
          <w:tcPr>
            <w:tcW w:w="1080" w:type="dxa"/>
            <w:tcBorders>
              <w:top w:val="outset" w:sz="6" w:space="0" w:color="auto"/>
              <w:left w:val="outset" w:sz="6" w:space="0" w:color="auto"/>
              <w:bottom w:val="outset" w:sz="6" w:space="0" w:color="auto"/>
              <w:right w:val="outset" w:sz="6" w:space="0" w:color="auto"/>
            </w:tcBorders>
            <w:vAlign w:val="center"/>
            <w:hideMark/>
          </w:tcPr>
          <w:p w14:paraId="225182F9" w14:textId="77777777" w:rsidR="00CC7D83" w:rsidRPr="00E24455" w:rsidRDefault="00CC7D83" w:rsidP="00CC7D83">
            <w:pPr>
              <w:spacing w:after="0"/>
              <w:rPr>
                <w:rFonts w:ascii="Arial" w:hAnsi="Arial" w:cs="Arial"/>
                <w:sz w:val="18"/>
                <w:szCs w:val="18"/>
              </w:rPr>
            </w:pPr>
          </w:p>
        </w:tc>
      </w:tr>
      <w:tr w:rsidR="00CC7D83" w:rsidRPr="00E24455" w14:paraId="2F597A8B" w14:textId="77777777" w:rsidTr="00E244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1E1A10" w14:textId="77777777" w:rsidR="00CC7D83" w:rsidRPr="00E24455" w:rsidRDefault="00CC7D83" w:rsidP="00CC7D83">
            <w:pPr>
              <w:spacing w:after="0"/>
              <w:rPr>
                <w:rFonts w:ascii="Arial" w:hAnsi="Arial" w:cs="Arial"/>
                <w:b/>
                <w:bCs/>
                <w:sz w:val="18"/>
                <w:szCs w:val="18"/>
              </w:rPr>
            </w:pPr>
            <w:r w:rsidRPr="00E24455">
              <w:rPr>
                <w:rFonts w:ascii="Arial" w:hAnsi="Arial" w:cs="Arial"/>
                <w:b/>
                <w:bCs/>
                <w:sz w:val="18"/>
                <w:szCs w:val="18"/>
              </w:rPr>
              <w:t>Redação</w:t>
            </w:r>
          </w:p>
          <w:p w14:paraId="09B7BE1B" w14:textId="4E01FE10" w:rsidR="00CC7D83" w:rsidRPr="00E24455" w:rsidRDefault="00CC7D83" w:rsidP="00CC7D83">
            <w:pPr>
              <w:spacing w:after="0"/>
              <w:rPr>
                <w:rFonts w:ascii="Arial" w:hAnsi="Arial" w:cs="Arial"/>
                <w:sz w:val="18"/>
                <w:szCs w:val="18"/>
              </w:rPr>
            </w:pPr>
            <w:r w:rsidRPr="00E24455">
              <w:rPr>
                <w:rFonts w:ascii="Arial" w:hAnsi="Arial" w:cs="Arial"/>
                <w:b/>
                <w:bCs/>
                <w:sz w:val="18"/>
                <w:szCs w:val="18"/>
              </w:rPr>
              <w:t>(2,0)</w:t>
            </w:r>
          </w:p>
        </w:tc>
        <w:tc>
          <w:tcPr>
            <w:tcW w:w="1928" w:type="dxa"/>
            <w:tcBorders>
              <w:top w:val="outset" w:sz="6" w:space="0" w:color="auto"/>
              <w:left w:val="outset" w:sz="6" w:space="0" w:color="auto"/>
              <w:bottom w:val="outset" w:sz="6" w:space="0" w:color="auto"/>
              <w:right w:val="outset" w:sz="6" w:space="0" w:color="auto"/>
            </w:tcBorders>
            <w:vAlign w:val="center"/>
            <w:hideMark/>
          </w:tcPr>
          <w:p w14:paraId="6904D026" w14:textId="77777777" w:rsidR="00CC7D83" w:rsidRPr="00E24455" w:rsidRDefault="00CC7D83" w:rsidP="00CC7D83">
            <w:pPr>
              <w:spacing w:after="0"/>
              <w:jc w:val="center"/>
              <w:rPr>
                <w:rFonts w:ascii="Arial" w:hAnsi="Arial" w:cs="Arial"/>
                <w:sz w:val="18"/>
                <w:szCs w:val="18"/>
              </w:rPr>
            </w:pPr>
            <w:r w:rsidRPr="00E24455">
              <w:rPr>
                <w:rFonts w:ascii="Arial" w:hAnsi="Arial" w:cs="Arial"/>
                <w:sz w:val="18"/>
                <w:szCs w:val="18"/>
              </w:rPr>
              <w:t>É dificil perceber o que o autor está querendo expor. A escrita é embrulhada, há palavras omitidas, erros gramaticais e pontuação inadequada</w:t>
            </w:r>
          </w:p>
        </w:tc>
        <w:tc>
          <w:tcPr>
            <w:tcW w:w="1812" w:type="dxa"/>
            <w:tcBorders>
              <w:top w:val="outset" w:sz="6" w:space="0" w:color="auto"/>
              <w:left w:val="outset" w:sz="6" w:space="0" w:color="auto"/>
              <w:bottom w:val="outset" w:sz="6" w:space="0" w:color="auto"/>
              <w:right w:val="outset" w:sz="6" w:space="0" w:color="auto"/>
            </w:tcBorders>
            <w:vAlign w:val="center"/>
            <w:hideMark/>
          </w:tcPr>
          <w:p w14:paraId="78B22070" w14:textId="77777777" w:rsidR="00CC7D83" w:rsidRPr="00E24455" w:rsidRDefault="00CC7D83" w:rsidP="00CC7D83">
            <w:pPr>
              <w:spacing w:after="0"/>
              <w:jc w:val="center"/>
              <w:rPr>
                <w:rFonts w:ascii="Arial" w:hAnsi="Arial" w:cs="Arial"/>
                <w:sz w:val="18"/>
                <w:szCs w:val="18"/>
              </w:rPr>
            </w:pPr>
            <w:r w:rsidRPr="00E24455">
              <w:rPr>
                <w:rFonts w:ascii="Arial" w:hAnsi="Arial" w:cs="Arial"/>
                <w:sz w:val="18"/>
                <w:szCs w:val="18"/>
              </w:rPr>
              <w:t>A escrita é clara mas há excesso de palavras. O significado é por vezes obscuro. Algumas poucas palavras estão faltanto ou mal-escritas e há poucos erros gramaticais ou de pontuação</w:t>
            </w:r>
          </w:p>
        </w:tc>
        <w:tc>
          <w:tcPr>
            <w:tcW w:w="2238" w:type="dxa"/>
            <w:tcBorders>
              <w:top w:val="outset" w:sz="6" w:space="0" w:color="auto"/>
              <w:left w:val="outset" w:sz="6" w:space="0" w:color="auto"/>
              <w:bottom w:val="outset" w:sz="6" w:space="0" w:color="auto"/>
              <w:right w:val="outset" w:sz="6" w:space="0" w:color="auto"/>
            </w:tcBorders>
            <w:vAlign w:val="center"/>
            <w:hideMark/>
          </w:tcPr>
          <w:p w14:paraId="64935256" w14:textId="77777777" w:rsidR="00CC7D83" w:rsidRPr="00E24455" w:rsidRDefault="00CC7D83" w:rsidP="00CC7D83">
            <w:pPr>
              <w:spacing w:after="0"/>
              <w:jc w:val="center"/>
              <w:rPr>
                <w:rFonts w:ascii="Arial" w:hAnsi="Arial" w:cs="Arial"/>
                <w:sz w:val="18"/>
                <w:szCs w:val="18"/>
              </w:rPr>
            </w:pPr>
            <w:r w:rsidRPr="00E24455">
              <w:rPr>
                <w:rFonts w:ascii="Arial" w:hAnsi="Arial" w:cs="Arial"/>
                <w:sz w:val="18"/>
                <w:szCs w:val="18"/>
              </w:rPr>
              <w:t>A redação é clara, concisa, correta.</w:t>
            </w:r>
          </w:p>
        </w:tc>
        <w:tc>
          <w:tcPr>
            <w:tcW w:w="1080" w:type="dxa"/>
            <w:tcBorders>
              <w:top w:val="outset" w:sz="6" w:space="0" w:color="auto"/>
              <w:left w:val="outset" w:sz="6" w:space="0" w:color="auto"/>
              <w:bottom w:val="outset" w:sz="6" w:space="0" w:color="auto"/>
              <w:right w:val="outset" w:sz="6" w:space="0" w:color="auto"/>
            </w:tcBorders>
            <w:vAlign w:val="center"/>
            <w:hideMark/>
          </w:tcPr>
          <w:p w14:paraId="02CA8B95" w14:textId="77777777" w:rsidR="00CC7D83" w:rsidRPr="00E24455" w:rsidRDefault="00CC7D83" w:rsidP="00CC7D83">
            <w:pPr>
              <w:spacing w:after="0"/>
              <w:rPr>
                <w:rFonts w:ascii="Arial" w:hAnsi="Arial" w:cs="Arial"/>
                <w:sz w:val="18"/>
                <w:szCs w:val="18"/>
              </w:rPr>
            </w:pPr>
          </w:p>
        </w:tc>
      </w:tr>
      <w:tr w:rsidR="00CC7D83" w:rsidRPr="00E24455" w14:paraId="064B8ACD" w14:textId="77777777" w:rsidTr="00E244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0FAF75" w14:textId="77777777" w:rsidR="00CC7D83" w:rsidRPr="00E24455" w:rsidRDefault="00CC7D83" w:rsidP="00CC7D83">
            <w:pPr>
              <w:spacing w:after="0"/>
              <w:rPr>
                <w:rFonts w:ascii="Arial" w:hAnsi="Arial" w:cs="Arial"/>
                <w:b/>
                <w:bCs/>
                <w:sz w:val="18"/>
                <w:szCs w:val="18"/>
              </w:rPr>
            </w:pPr>
            <w:r w:rsidRPr="00E24455">
              <w:rPr>
                <w:rFonts w:ascii="Arial" w:hAnsi="Arial" w:cs="Arial"/>
                <w:b/>
                <w:bCs/>
                <w:sz w:val="18"/>
                <w:szCs w:val="18"/>
              </w:rPr>
              <w:t>Resultados e Discussão</w:t>
            </w:r>
          </w:p>
          <w:p w14:paraId="16BEEECF" w14:textId="3B0B1D57" w:rsidR="00CC7D83" w:rsidRPr="00E24455" w:rsidRDefault="00CC7D83" w:rsidP="00CC7D83">
            <w:pPr>
              <w:spacing w:after="0"/>
              <w:rPr>
                <w:rFonts w:ascii="Arial" w:hAnsi="Arial" w:cs="Arial"/>
                <w:sz w:val="18"/>
                <w:szCs w:val="18"/>
              </w:rPr>
            </w:pPr>
            <w:r w:rsidRPr="00E24455">
              <w:rPr>
                <w:rFonts w:ascii="Arial" w:hAnsi="Arial" w:cs="Arial"/>
                <w:b/>
                <w:bCs/>
                <w:sz w:val="18"/>
                <w:szCs w:val="18"/>
              </w:rPr>
              <w:t>(2,0)</w:t>
            </w:r>
          </w:p>
        </w:tc>
        <w:tc>
          <w:tcPr>
            <w:tcW w:w="1928" w:type="dxa"/>
            <w:tcBorders>
              <w:top w:val="outset" w:sz="6" w:space="0" w:color="auto"/>
              <w:left w:val="outset" w:sz="6" w:space="0" w:color="auto"/>
              <w:bottom w:val="outset" w:sz="6" w:space="0" w:color="auto"/>
              <w:right w:val="outset" w:sz="6" w:space="0" w:color="auto"/>
            </w:tcBorders>
            <w:vAlign w:val="center"/>
            <w:hideMark/>
          </w:tcPr>
          <w:p w14:paraId="35DC2A2E" w14:textId="1751DBED" w:rsidR="00CC7D83" w:rsidRPr="00E24455" w:rsidRDefault="00CC7D83" w:rsidP="00CC7D83">
            <w:pPr>
              <w:spacing w:after="0"/>
              <w:jc w:val="center"/>
              <w:rPr>
                <w:rFonts w:ascii="Arial" w:hAnsi="Arial" w:cs="Arial"/>
                <w:sz w:val="18"/>
                <w:szCs w:val="18"/>
              </w:rPr>
            </w:pPr>
            <w:r w:rsidRPr="00E24455">
              <w:rPr>
                <w:rFonts w:ascii="Arial" w:hAnsi="Arial" w:cs="Arial"/>
                <w:sz w:val="18"/>
                <w:szCs w:val="18"/>
              </w:rPr>
              <w:t>Não foi apresentada correlação entre os dados obtidos</w:t>
            </w:r>
          </w:p>
        </w:tc>
        <w:tc>
          <w:tcPr>
            <w:tcW w:w="1812" w:type="dxa"/>
            <w:tcBorders>
              <w:top w:val="outset" w:sz="6" w:space="0" w:color="auto"/>
              <w:left w:val="outset" w:sz="6" w:space="0" w:color="auto"/>
              <w:bottom w:val="outset" w:sz="6" w:space="0" w:color="auto"/>
              <w:right w:val="outset" w:sz="6" w:space="0" w:color="auto"/>
            </w:tcBorders>
            <w:vAlign w:val="center"/>
            <w:hideMark/>
          </w:tcPr>
          <w:p w14:paraId="5A4AFC47" w14:textId="73645C9F" w:rsidR="00CC7D83" w:rsidRPr="00E24455" w:rsidRDefault="00CC7D83" w:rsidP="00CC7D83">
            <w:pPr>
              <w:spacing w:after="0"/>
              <w:jc w:val="center"/>
              <w:rPr>
                <w:rFonts w:ascii="Arial" w:hAnsi="Arial" w:cs="Arial"/>
                <w:sz w:val="18"/>
                <w:szCs w:val="18"/>
              </w:rPr>
            </w:pPr>
            <w:r w:rsidRPr="00E24455">
              <w:rPr>
                <w:rFonts w:ascii="Arial" w:hAnsi="Arial" w:cs="Arial"/>
                <w:sz w:val="18"/>
                <w:szCs w:val="18"/>
              </w:rPr>
              <w:t>Mera apresentação de resultados sem mostrar correlação.</w:t>
            </w:r>
          </w:p>
        </w:tc>
        <w:tc>
          <w:tcPr>
            <w:tcW w:w="2238" w:type="dxa"/>
            <w:tcBorders>
              <w:top w:val="outset" w:sz="6" w:space="0" w:color="auto"/>
              <w:left w:val="outset" w:sz="6" w:space="0" w:color="auto"/>
              <w:bottom w:val="outset" w:sz="6" w:space="0" w:color="auto"/>
              <w:right w:val="outset" w:sz="6" w:space="0" w:color="auto"/>
            </w:tcBorders>
            <w:vAlign w:val="center"/>
            <w:hideMark/>
          </w:tcPr>
          <w:p w14:paraId="09BD1A45" w14:textId="446CDAAB" w:rsidR="00CC7D83" w:rsidRPr="00E24455" w:rsidRDefault="00CC7D83" w:rsidP="00CC7D83">
            <w:pPr>
              <w:spacing w:after="0"/>
              <w:jc w:val="center"/>
              <w:rPr>
                <w:rFonts w:ascii="Arial" w:hAnsi="Arial" w:cs="Arial"/>
                <w:sz w:val="18"/>
                <w:szCs w:val="18"/>
              </w:rPr>
            </w:pPr>
            <w:r w:rsidRPr="00E24455">
              <w:rPr>
                <w:rFonts w:ascii="Arial" w:hAnsi="Arial" w:cs="Arial"/>
                <w:sz w:val="18"/>
                <w:szCs w:val="18"/>
              </w:rPr>
              <w:t>Apresentada correlação entre os dados obtidos e suas implicações</w:t>
            </w:r>
          </w:p>
        </w:tc>
        <w:tc>
          <w:tcPr>
            <w:tcW w:w="1080" w:type="dxa"/>
            <w:tcBorders>
              <w:top w:val="outset" w:sz="6" w:space="0" w:color="auto"/>
              <w:left w:val="outset" w:sz="6" w:space="0" w:color="auto"/>
              <w:bottom w:val="outset" w:sz="6" w:space="0" w:color="auto"/>
              <w:right w:val="outset" w:sz="6" w:space="0" w:color="auto"/>
            </w:tcBorders>
            <w:vAlign w:val="center"/>
            <w:hideMark/>
          </w:tcPr>
          <w:p w14:paraId="36A580D0" w14:textId="77777777" w:rsidR="00CC7D83" w:rsidRPr="00E24455" w:rsidRDefault="00CC7D83" w:rsidP="00CC7D83">
            <w:pPr>
              <w:spacing w:after="0"/>
              <w:rPr>
                <w:rFonts w:ascii="Arial" w:hAnsi="Arial" w:cs="Arial"/>
                <w:sz w:val="18"/>
                <w:szCs w:val="18"/>
              </w:rPr>
            </w:pPr>
          </w:p>
        </w:tc>
      </w:tr>
    </w:tbl>
    <w:p w14:paraId="3C156698" w14:textId="77777777" w:rsidR="00BE2317" w:rsidRPr="00E24455" w:rsidRDefault="00BE2317" w:rsidP="00954C16">
      <w:pPr>
        <w:autoSpaceDE w:val="0"/>
        <w:autoSpaceDN w:val="0"/>
        <w:adjustRightInd w:val="0"/>
        <w:spacing w:after="0" w:line="360" w:lineRule="auto"/>
        <w:jc w:val="both"/>
        <w:rPr>
          <w:rFonts w:ascii="Arial" w:hAnsi="Arial" w:cs="Arial"/>
          <w:color w:val="000000" w:themeColor="text1"/>
          <w:sz w:val="18"/>
          <w:szCs w:val="18"/>
        </w:rPr>
      </w:pPr>
    </w:p>
    <w:sectPr w:rsidR="00BE2317" w:rsidRPr="00E24455" w:rsidSect="00A46BC4">
      <w:pgSz w:w="11906" w:h="16838"/>
      <w:pgMar w:top="1418"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085ED" w14:textId="77777777" w:rsidR="007627BC" w:rsidRDefault="007627BC" w:rsidP="00BE18FD">
      <w:pPr>
        <w:spacing w:after="0" w:line="240" w:lineRule="auto"/>
      </w:pPr>
      <w:r>
        <w:separator/>
      </w:r>
    </w:p>
  </w:endnote>
  <w:endnote w:type="continuationSeparator" w:id="0">
    <w:p w14:paraId="29E2118A" w14:textId="77777777" w:rsidR="007627BC" w:rsidRDefault="007627BC" w:rsidP="00BE1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35 Light">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5632667"/>
      <w:docPartObj>
        <w:docPartGallery w:val="Page Numbers (Bottom of Page)"/>
        <w:docPartUnique/>
      </w:docPartObj>
    </w:sdtPr>
    <w:sdtEndPr/>
    <w:sdtContent>
      <w:p w14:paraId="4BAD992E" w14:textId="5872BDC5" w:rsidR="00BE4BD6" w:rsidRDefault="00BE4BD6" w:rsidP="00A46BC4">
        <w:pPr>
          <w:pStyle w:val="Rodap"/>
          <w:jc w:val="center"/>
        </w:pPr>
        <w:r>
          <w:fldChar w:fldCharType="begin"/>
        </w:r>
        <w:r>
          <w:instrText>PAGE   \* MERGEFORMAT</w:instrText>
        </w:r>
        <w:r>
          <w:fldChar w:fldCharType="separate"/>
        </w:r>
        <w:r w:rsidR="007529EC">
          <w:rPr>
            <w:noProof/>
          </w:rPr>
          <w:t>i</w:t>
        </w:r>
        <w:r>
          <w:fldChar w:fldCharType="end"/>
        </w:r>
      </w:p>
    </w:sdtContent>
  </w:sdt>
  <w:p w14:paraId="56F6457A" w14:textId="77777777" w:rsidR="00BE4BD6" w:rsidRDefault="00BE4BD6" w:rsidP="000B18C0">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FC9C6" w14:textId="77777777" w:rsidR="007627BC" w:rsidRDefault="007627BC" w:rsidP="00BE18FD">
      <w:pPr>
        <w:spacing w:after="0" w:line="240" w:lineRule="auto"/>
      </w:pPr>
      <w:r>
        <w:separator/>
      </w:r>
    </w:p>
  </w:footnote>
  <w:footnote w:type="continuationSeparator" w:id="0">
    <w:p w14:paraId="2F97444E" w14:textId="77777777" w:rsidR="007627BC" w:rsidRDefault="007627BC" w:rsidP="00BE18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00B49"/>
    <w:multiLevelType w:val="hybridMultilevel"/>
    <w:tmpl w:val="120806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EF37832"/>
    <w:multiLevelType w:val="hybridMultilevel"/>
    <w:tmpl w:val="6DDC258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EA66371"/>
    <w:multiLevelType w:val="hybridMultilevel"/>
    <w:tmpl w:val="F27889DA"/>
    <w:lvl w:ilvl="0" w:tplc="04160017">
      <w:start w:val="1"/>
      <w:numFmt w:val="lowerLetter"/>
      <w:lvlText w:val="%1)"/>
      <w:lvlJc w:val="left"/>
      <w:pPr>
        <w:tabs>
          <w:tab w:val="num" w:pos="720"/>
        </w:tabs>
        <w:ind w:left="720" w:hanging="360"/>
      </w:pPr>
    </w:lvl>
    <w:lvl w:ilvl="1" w:tplc="0416001B">
      <w:start w:val="1"/>
      <w:numFmt w:val="lowerRoman"/>
      <w:lvlText w:val="%2."/>
      <w:lvlJc w:val="righ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15:restartNumberingAfterBreak="0">
    <w:nsid w:val="2F406816"/>
    <w:multiLevelType w:val="multilevel"/>
    <w:tmpl w:val="BB4A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010C9D"/>
    <w:multiLevelType w:val="hybridMultilevel"/>
    <w:tmpl w:val="042674C6"/>
    <w:lvl w:ilvl="0" w:tplc="0409000F">
      <w:start w:val="1"/>
      <w:numFmt w:val="decimal"/>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15:restartNumberingAfterBreak="0">
    <w:nsid w:val="448B4FFF"/>
    <w:multiLevelType w:val="multilevel"/>
    <w:tmpl w:val="A9860AE8"/>
    <w:styleLink w:val="Estilo1"/>
    <w:lvl w:ilvl="0">
      <w:start w:val="1"/>
      <w:numFmt w:val="decimal"/>
      <w:lvlText w:val="%1"/>
      <w:lvlJc w:val="left"/>
      <w:pPr>
        <w:ind w:left="432" w:hanging="432"/>
      </w:pPr>
      <w:rPr>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49272927"/>
    <w:multiLevelType w:val="hybridMultilevel"/>
    <w:tmpl w:val="F0743BA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7" w15:restartNumberingAfterBreak="0">
    <w:nsid w:val="57DD0F33"/>
    <w:multiLevelType w:val="multilevel"/>
    <w:tmpl w:val="1F16FD1E"/>
    <w:lvl w:ilvl="0">
      <w:start w:val="1"/>
      <w:numFmt w:val="decimal"/>
      <w:pStyle w:val="Ttulo1"/>
      <w:lvlText w:val="%1"/>
      <w:lvlJc w:val="left"/>
      <w:pPr>
        <w:ind w:left="432" w:hanging="432"/>
      </w:pPr>
      <w:rPr>
        <w:sz w:val="24"/>
      </w:rPr>
    </w:lvl>
    <w:lvl w:ilvl="1">
      <w:start w:val="1"/>
      <w:numFmt w:val="decimal"/>
      <w:pStyle w:val="Ttulo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E2741EA"/>
    <w:multiLevelType w:val="hybridMultilevel"/>
    <w:tmpl w:val="C1B2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B2677F"/>
    <w:multiLevelType w:val="multilevel"/>
    <w:tmpl w:val="A9860AE8"/>
    <w:numStyleLink w:val="Estilo1"/>
  </w:abstractNum>
  <w:num w:numId="1">
    <w:abstractNumId w:val="7"/>
  </w:num>
  <w:num w:numId="2">
    <w:abstractNumId w:val="5"/>
  </w:num>
  <w:num w:numId="3">
    <w:abstractNumId w:val="9"/>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7"/>
    <w:lvlOverride w:ilvl="0">
      <w:startOverride w:val="3"/>
    </w:lvlOverride>
    <w:lvlOverride w:ilvl="1">
      <w:startOverride w:val="3"/>
    </w:lvlOverride>
    <w:lvlOverride w:ilvl="2">
      <w:startOverride w:val="2"/>
    </w:lvlOverride>
  </w:num>
  <w:num w:numId="9">
    <w:abstractNumId w:val="2"/>
  </w:num>
  <w:num w:numId="10">
    <w:abstractNumId w:val="0"/>
  </w:num>
  <w:num w:numId="11">
    <w:abstractNumId w:val="6"/>
  </w:num>
  <w:num w:numId="1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67D"/>
    <w:rsid w:val="00000A88"/>
    <w:rsid w:val="00000B49"/>
    <w:rsid w:val="00001620"/>
    <w:rsid w:val="00001C03"/>
    <w:rsid w:val="00003495"/>
    <w:rsid w:val="000035EE"/>
    <w:rsid w:val="00003881"/>
    <w:rsid w:val="00003EF1"/>
    <w:rsid w:val="0000424F"/>
    <w:rsid w:val="00004EC4"/>
    <w:rsid w:val="000065A6"/>
    <w:rsid w:val="0001074F"/>
    <w:rsid w:val="000136A3"/>
    <w:rsid w:val="00013AF5"/>
    <w:rsid w:val="00014343"/>
    <w:rsid w:val="00021F89"/>
    <w:rsid w:val="000242B8"/>
    <w:rsid w:val="00026B27"/>
    <w:rsid w:val="00026B9C"/>
    <w:rsid w:val="00030957"/>
    <w:rsid w:val="00032382"/>
    <w:rsid w:val="00032F15"/>
    <w:rsid w:val="00033CB4"/>
    <w:rsid w:val="00033FBF"/>
    <w:rsid w:val="00035863"/>
    <w:rsid w:val="00035D1B"/>
    <w:rsid w:val="00037D09"/>
    <w:rsid w:val="000417E8"/>
    <w:rsid w:val="00041DF0"/>
    <w:rsid w:val="00042432"/>
    <w:rsid w:val="00043902"/>
    <w:rsid w:val="00045C89"/>
    <w:rsid w:val="00045DB5"/>
    <w:rsid w:val="0005028B"/>
    <w:rsid w:val="0005302B"/>
    <w:rsid w:val="0005390F"/>
    <w:rsid w:val="00054050"/>
    <w:rsid w:val="00054AE5"/>
    <w:rsid w:val="000565C1"/>
    <w:rsid w:val="000601A3"/>
    <w:rsid w:val="00061BAD"/>
    <w:rsid w:val="0006232B"/>
    <w:rsid w:val="000625EB"/>
    <w:rsid w:val="0006270A"/>
    <w:rsid w:val="00063388"/>
    <w:rsid w:val="000700D9"/>
    <w:rsid w:val="0007036B"/>
    <w:rsid w:val="000707B0"/>
    <w:rsid w:val="00071A5E"/>
    <w:rsid w:val="00071C47"/>
    <w:rsid w:val="00071CD5"/>
    <w:rsid w:val="00073264"/>
    <w:rsid w:val="00075813"/>
    <w:rsid w:val="00075F05"/>
    <w:rsid w:val="0007635F"/>
    <w:rsid w:val="000819F1"/>
    <w:rsid w:val="00082891"/>
    <w:rsid w:val="00083F4E"/>
    <w:rsid w:val="000847D9"/>
    <w:rsid w:val="000851BF"/>
    <w:rsid w:val="00086A3D"/>
    <w:rsid w:val="0009076C"/>
    <w:rsid w:val="0009106D"/>
    <w:rsid w:val="0009177A"/>
    <w:rsid w:val="00091B15"/>
    <w:rsid w:val="00091CCC"/>
    <w:rsid w:val="0009291F"/>
    <w:rsid w:val="000953F1"/>
    <w:rsid w:val="0009655B"/>
    <w:rsid w:val="00096CD8"/>
    <w:rsid w:val="000A267A"/>
    <w:rsid w:val="000A2CE7"/>
    <w:rsid w:val="000A2E5C"/>
    <w:rsid w:val="000A350A"/>
    <w:rsid w:val="000A36EF"/>
    <w:rsid w:val="000A4469"/>
    <w:rsid w:val="000A5485"/>
    <w:rsid w:val="000A56BB"/>
    <w:rsid w:val="000A59CF"/>
    <w:rsid w:val="000A5B46"/>
    <w:rsid w:val="000A6D04"/>
    <w:rsid w:val="000A7409"/>
    <w:rsid w:val="000A7D8C"/>
    <w:rsid w:val="000A7E78"/>
    <w:rsid w:val="000B0ED2"/>
    <w:rsid w:val="000B1208"/>
    <w:rsid w:val="000B18C0"/>
    <w:rsid w:val="000B194E"/>
    <w:rsid w:val="000B31E0"/>
    <w:rsid w:val="000B334C"/>
    <w:rsid w:val="000B3AB1"/>
    <w:rsid w:val="000B7542"/>
    <w:rsid w:val="000B7F14"/>
    <w:rsid w:val="000C0227"/>
    <w:rsid w:val="000C0E8B"/>
    <w:rsid w:val="000C2228"/>
    <w:rsid w:val="000C34A7"/>
    <w:rsid w:val="000C5C1E"/>
    <w:rsid w:val="000C6DEB"/>
    <w:rsid w:val="000C6FF9"/>
    <w:rsid w:val="000C743C"/>
    <w:rsid w:val="000D192A"/>
    <w:rsid w:val="000D247F"/>
    <w:rsid w:val="000D2E82"/>
    <w:rsid w:val="000D4380"/>
    <w:rsid w:val="000D5223"/>
    <w:rsid w:val="000D7129"/>
    <w:rsid w:val="000D71F2"/>
    <w:rsid w:val="000D7F20"/>
    <w:rsid w:val="000E0168"/>
    <w:rsid w:val="000E0990"/>
    <w:rsid w:val="000E1407"/>
    <w:rsid w:val="000E28C6"/>
    <w:rsid w:val="000E2E7B"/>
    <w:rsid w:val="000E2E8D"/>
    <w:rsid w:val="000E32C9"/>
    <w:rsid w:val="000E3599"/>
    <w:rsid w:val="000E46F2"/>
    <w:rsid w:val="000E6051"/>
    <w:rsid w:val="000E63AA"/>
    <w:rsid w:val="000F12CB"/>
    <w:rsid w:val="000F1C6C"/>
    <w:rsid w:val="000F217A"/>
    <w:rsid w:val="000F2AD9"/>
    <w:rsid w:val="000F37AE"/>
    <w:rsid w:val="000F3847"/>
    <w:rsid w:val="000F3DDE"/>
    <w:rsid w:val="000F4B1C"/>
    <w:rsid w:val="000F58E2"/>
    <w:rsid w:val="00100730"/>
    <w:rsid w:val="0010164A"/>
    <w:rsid w:val="00102778"/>
    <w:rsid w:val="00102D05"/>
    <w:rsid w:val="00103866"/>
    <w:rsid w:val="00104B01"/>
    <w:rsid w:val="001050F7"/>
    <w:rsid w:val="0010649B"/>
    <w:rsid w:val="00110F49"/>
    <w:rsid w:val="00111551"/>
    <w:rsid w:val="001137DB"/>
    <w:rsid w:val="00113ABC"/>
    <w:rsid w:val="00116F1D"/>
    <w:rsid w:val="001225ED"/>
    <w:rsid w:val="00125ADD"/>
    <w:rsid w:val="00125C70"/>
    <w:rsid w:val="00130F4C"/>
    <w:rsid w:val="0013310A"/>
    <w:rsid w:val="001337E1"/>
    <w:rsid w:val="001342BD"/>
    <w:rsid w:val="00136463"/>
    <w:rsid w:val="00136C9D"/>
    <w:rsid w:val="00137792"/>
    <w:rsid w:val="00137E64"/>
    <w:rsid w:val="00140059"/>
    <w:rsid w:val="00140771"/>
    <w:rsid w:val="00141F9F"/>
    <w:rsid w:val="00142AF1"/>
    <w:rsid w:val="001435B2"/>
    <w:rsid w:val="00144549"/>
    <w:rsid w:val="0014486E"/>
    <w:rsid w:val="001453C2"/>
    <w:rsid w:val="00145DE1"/>
    <w:rsid w:val="00146F2F"/>
    <w:rsid w:val="001505A4"/>
    <w:rsid w:val="001515B7"/>
    <w:rsid w:val="0015176F"/>
    <w:rsid w:val="00151A41"/>
    <w:rsid w:val="001523BE"/>
    <w:rsid w:val="001524B5"/>
    <w:rsid w:val="00152AFB"/>
    <w:rsid w:val="0015472B"/>
    <w:rsid w:val="00160426"/>
    <w:rsid w:val="00160536"/>
    <w:rsid w:val="0016108F"/>
    <w:rsid w:val="00164B57"/>
    <w:rsid w:val="00164CC2"/>
    <w:rsid w:val="00165923"/>
    <w:rsid w:val="00166DCE"/>
    <w:rsid w:val="001673C0"/>
    <w:rsid w:val="00170BE3"/>
    <w:rsid w:val="00171D50"/>
    <w:rsid w:val="00172062"/>
    <w:rsid w:val="001734A6"/>
    <w:rsid w:val="001750AD"/>
    <w:rsid w:val="00175738"/>
    <w:rsid w:val="001761CF"/>
    <w:rsid w:val="001762F3"/>
    <w:rsid w:val="00176850"/>
    <w:rsid w:val="00176DD0"/>
    <w:rsid w:val="00177084"/>
    <w:rsid w:val="00180C77"/>
    <w:rsid w:val="0018114E"/>
    <w:rsid w:val="00181F87"/>
    <w:rsid w:val="00183433"/>
    <w:rsid w:val="00184B24"/>
    <w:rsid w:val="00184EF6"/>
    <w:rsid w:val="001851D8"/>
    <w:rsid w:val="00185552"/>
    <w:rsid w:val="001855BA"/>
    <w:rsid w:val="0018666B"/>
    <w:rsid w:val="001870A0"/>
    <w:rsid w:val="0018721B"/>
    <w:rsid w:val="001908F3"/>
    <w:rsid w:val="00190A3F"/>
    <w:rsid w:val="001967DF"/>
    <w:rsid w:val="00196E4A"/>
    <w:rsid w:val="001A0C2D"/>
    <w:rsid w:val="001A1718"/>
    <w:rsid w:val="001A2418"/>
    <w:rsid w:val="001A2900"/>
    <w:rsid w:val="001A4006"/>
    <w:rsid w:val="001A45EA"/>
    <w:rsid w:val="001A4A1B"/>
    <w:rsid w:val="001A5626"/>
    <w:rsid w:val="001A6712"/>
    <w:rsid w:val="001A7D56"/>
    <w:rsid w:val="001B0973"/>
    <w:rsid w:val="001B13FD"/>
    <w:rsid w:val="001B1890"/>
    <w:rsid w:val="001B210D"/>
    <w:rsid w:val="001B25C2"/>
    <w:rsid w:val="001B2A03"/>
    <w:rsid w:val="001B2DBC"/>
    <w:rsid w:val="001B5CE9"/>
    <w:rsid w:val="001B7F52"/>
    <w:rsid w:val="001C134A"/>
    <w:rsid w:val="001C21EC"/>
    <w:rsid w:val="001C2C27"/>
    <w:rsid w:val="001C311A"/>
    <w:rsid w:val="001C5BC4"/>
    <w:rsid w:val="001C5D30"/>
    <w:rsid w:val="001C5EA7"/>
    <w:rsid w:val="001C6F82"/>
    <w:rsid w:val="001C77A4"/>
    <w:rsid w:val="001C793E"/>
    <w:rsid w:val="001C7B1E"/>
    <w:rsid w:val="001D06F8"/>
    <w:rsid w:val="001D07F7"/>
    <w:rsid w:val="001D1A50"/>
    <w:rsid w:val="001D24D7"/>
    <w:rsid w:val="001D2F90"/>
    <w:rsid w:val="001D3909"/>
    <w:rsid w:val="001D4B83"/>
    <w:rsid w:val="001D4C15"/>
    <w:rsid w:val="001D5C6B"/>
    <w:rsid w:val="001D6B01"/>
    <w:rsid w:val="001E0B77"/>
    <w:rsid w:val="001E14A1"/>
    <w:rsid w:val="001E17EF"/>
    <w:rsid w:val="001E1D03"/>
    <w:rsid w:val="001E215B"/>
    <w:rsid w:val="001E3BCB"/>
    <w:rsid w:val="001E44EB"/>
    <w:rsid w:val="001E5E34"/>
    <w:rsid w:val="001E643C"/>
    <w:rsid w:val="001F187B"/>
    <w:rsid w:val="001F28F7"/>
    <w:rsid w:val="001F2903"/>
    <w:rsid w:val="001F2F1C"/>
    <w:rsid w:val="001F3A27"/>
    <w:rsid w:val="001F74CC"/>
    <w:rsid w:val="001F758C"/>
    <w:rsid w:val="00200922"/>
    <w:rsid w:val="00201844"/>
    <w:rsid w:val="00202AA4"/>
    <w:rsid w:val="00203742"/>
    <w:rsid w:val="00203ACB"/>
    <w:rsid w:val="00204CE2"/>
    <w:rsid w:val="00205C45"/>
    <w:rsid w:val="00205E12"/>
    <w:rsid w:val="00205F39"/>
    <w:rsid w:val="002063D3"/>
    <w:rsid w:val="00206C85"/>
    <w:rsid w:val="00206D44"/>
    <w:rsid w:val="00206E0C"/>
    <w:rsid w:val="00206EF4"/>
    <w:rsid w:val="0020781E"/>
    <w:rsid w:val="00211A38"/>
    <w:rsid w:val="002136E5"/>
    <w:rsid w:val="002159EE"/>
    <w:rsid w:val="00217502"/>
    <w:rsid w:val="002176ED"/>
    <w:rsid w:val="002178C2"/>
    <w:rsid w:val="002179C2"/>
    <w:rsid w:val="00220C7E"/>
    <w:rsid w:val="002210F0"/>
    <w:rsid w:val="00221153"/>
    <w:rsid w:val="00222175"/>
    <w:rsid w:val="00225134"/>
    <w:rsid w:val="00225D03"/>
    <w:rsid w:val="002301B0"/>
    <w:rsid w:val="002315DA"/>
    <w:rsid w:val="002319C7"/>
    <w:rsid w:val="00234357"/>
    <w:rsid w:val="002350F1"/>
    <w:rsid w:val="00235554"/>
    <w:rsid w:val="00235F03"/>
    <w:rsid w:val="00236D7C"/>
    <w:rsid w:val="0023747E"/>
    <w:rsid w:val="00237B94"/>
    <w:rsid w:val="0024072D"/>
    <w:rsid w:val="00240846"/>
    <w:rsid w:val="0024099B"/>
    <w:rsid w:val="00241928"/>
    <w:rsid w:val="00241C64"/>
    <w:rsid w:val="00241EC6"/>
    <w:rsid w:val="002442C8"/>
    <w:rsid w:val="0024448C"/>
    <w:rsid w:val="00244CB5"/>
    <w:rsid w:val="00244D26"/>
    <w:rsid w:val="00245F40"/>
    <w:rsid w:val="00246A6F"/>
    <w:rsid w:val="002470E8"/>
    <w:rsid w:val="0024725D"/>
    <w:rsid w:val="00252806"/>
    <w:rsid w:val="00252EB5"/>
    <w:rsid w:val="00253403"/>
    <w:rsid w:val="00253848"/>
    <w:rsid w:val="0025385C"/>
    <w:rsid w:val="00253B93"/>
    <w:rsid w:val="00253C54"/>
    <w:rsid w:val="00255BF0"/>
    <w:rsid w:val="00256F72"/>
    <w:rsid w:val="002573F7"/>
    <w:rsid w:val="002609C9"/>
    <w:rsid w:val="00260D1A"/>
    <w:rsid w:val="00261B13"/>
    <w:rsid w:val="0026215C"/>
    <w:rsid w:val="0026244B"/>
    <w:rsid w:val="00264963"/>
    <w:rsid w:val="00265B26"/>
    <w:rsid w:val="00266B73"/>
    <w:rsid w:val="00266F02"/>
    <w:rsid w:val="0027067D"/>
    <w:rsid w:val="002720E5"/>
    <w:rsid w:val="00274BA3"/>
    <w:rsid w:val="0027523E"/>
    <w:rsid w:val="00275A60"/>
    <w:rsid w:val="002763E0"/>
    <w:rsid w:val="0027753C"/>
    <w:rsid w:val="00277C81"/>
    <w:rsid w:val="00280EE0"/>
    <w:rsid w:val="002817E9"/>
    <w:rsid w:val="00282016"/>
    <w:rsid w:val="002821F1"/>
    <w:rsid w:val="0028420A"/>
    <w:rsid w:val="00284327"/>
    <w:rsid w:val="002846A8"/>
    <w:rsid w:val="00284701"/>
    <w:rsid w:val="00285006"/>
    <w:rsid w:val="00285646"/>
    <w:rsid w:val="0028616B"/>
    <w:rsid w:val="00287ED9"/>
    <w:rsid w:val="00287EE6"/>
    <w:rsid w:val="00290C5D"/>
    <w:rsid w:val="00293FEA"/>
    <w:rsid w:val="00294098"/>
    <w:rsid w:val="0029570F"/>
    <w:rsid w:val="00295DC5"/>
    <w:rsid w:val="0029672B"/>
    <w:rsid w:val="00296A34"/>
    <w:rsid w:val="002A01D0"/>
    <w:rsid w:val="002A1312"/>
    <w:rsid w:val="002A240D"/>
    <w:rsid w:val="002A2866"/>
    <w:rsid w:val="002A4274"/>
    <w:rsid w:val="002A4BAC"/>
    <w:rsid w:val="002A60D8"/>
    <w:rsid w:val="002A6282"/>
    <w:rsid w:val="002A727F"/>
    <w:rsid w:val="002B2314"/>
    <w:rsid w:val="002B2CA0"/>
    <w:rsid w:val="002B4725"/>
    <w:rsid w:val="002B53BF"/>
    <w:rsid w:val="002B62BE"/>
    <w:rsid w:val="002B677F"/>
    <w:rsid w:val="002B6A19"/>
    <w:rsid w:val="002B7315"/>
    <w:rsid w:val="002B7DF9"/>
    <w:rsid w:val="002C1118"/>
    <w:rsid w:val="002C190D"/>
    <w:rsid w:val="002C21F4"/>
    <w:rsid w:val="002C2608"/>
    <w:rsid w:val="002C4E77"/>
    <w:rsid w:val="002C5149"/>
    <w:rsid w:val="002C7181"/>
    <w:rsid w:val="002D184A"/>
    <w:rsid w:val="002D2168"/>
    <w:rsid w:val="002D25F6"/>
    <w:rsid w:val="002D2B4B"/>
    <w:rsid w:val="002D2D1C"/>
    <w:rsid w:val="002D3471"/>
    <w:rsid w:val="002D35B2"/>
    <w:rsid w:val="002D3A58"/>
    <w:rsid w:val="002D3C4D"/>
    <w:rsid w:val="002D4BE9"/>
    <w:rsid w:val="002D4E4F"/>
    <w:rsid w:val="002D6AA8"/>
    <w:rsid w:val="002D6D1D"/>
    <w:rsid w:val="002E106F"/>
    <w:rsid w:val="002E11D8"/>
    <w:rsid w:val="002E2ECE"/>
    <w:rsid w:val="002E5F65"/>
    <w:rsid w:val="002E671A"/>
    <w:rsid w:val="002E734F"/>
    <w:rsid w:val="002F0023"/>
    <w:rsid w:val="002F0424"/>
    <w:rsid w:val="002F091F"/>
    <w:rsid w:val="002F12BE"/>
    <w:rsid w:val="002F2118"/>
    <w:rsid w:val="002F2BE3"/>
    <w:rsid w:val="002F30F9"/>
    <w:rsid w:val="002F3EFB"/>
    <w:rsid w:val="002F5F94"/>
    <w:rsid w:val="002F6192"/>
    <w:rsid w:val="002F7465"/>
    <w:rsid w:val="002F7665"/>
    <w:rsid w:val="002F77AE"/>
    <w:rsid w:val="00300C54"/>
    <w:rsid w:val="00300EF9"/>
    <w:rsid w:val="00303100"/>
    <w:rsid w:val="00303186"/>
    <w:rsid w:val="00303D5B"/>
    <w:rsid w:val="003046B7"/>
    <w:rsid w:val="003079A2"/>
    <w:rsid w:val="00310CB8"/>
    <w:rsid w:val="00311F2E"/>
    <w:rsid w:val="00316F4B"/>
    <w:rsid w:val="00317453"/>
    <w:rsid w:val="00320522"/>
    <w:rsid w:val="003213F3"/>
    <w:rsid w:val="0032271D"/>
    <w:rsid w:val="00322B63"/>
    <w:rsid w:val="00322FB1"/>
    <w:rsid w:val="003242C0"/>
    <w:rsid w:val="003249F2"/>
    <w:rsid w:val="00324CC2"/>
    <w:rsid w:val="003260BB"/>
    <w:rsid w:val="003260F7"/>
    <w:rsid w:val="0032743B"/>
    <w:rsid w:val="003304F9"/>
    <w:rsid w:val="0033248C"/>
    <w:rsid w:val="00332641"/>
    <w:rsid w:val="00332BB1"/>
    <w:rsid w:val="003339D2"/>
    <w:rsid w:val="003348C3"/>
    <w:rsid w:val="00335032"/>
    <w:rsid w:val="0034062F"/>
    <w:rsid w:val="00340767"/>
    <w:rsid w:val="00342B7B"/>
    <w:rsid w:val="0034308E"/>
    <w:rsid w:val="00343D6F"/>
    <w:rsid w:val="00345875"/>
    <w:rsid w:val="00351F4D"/>
    <w:rsid w:val="0035244A"/>
    <w:rsid w:val="00352D8A"/>
    <w:rsid w:val="00353BB2"/>
    <w:rsid w:val="00354F59"/>
    <w:rsid w:val="00355573"/>
    <w:rsid w:val="003568A9"/>
    <w:rsid w:val="00356E32"/>
    <w:rsid w:val="00357705"/>
    <w:rsid w:val="00360DFC"/>
    <w:rsid w:val="00360F28"/>
    <w:rsid w:val="00361B96"/>
    <w:rsid w:val="003651F0"/>
    <w:rsid w:val="00366092"/>
    <w:rsid w:val="00366217"/>
    <w:rsid w:val="003667D2"/>
    <w:rsid w:val="00367B8E"/>
    <w:rsid w:val="003720DC"/>
    <w:rsid w:val="00372B98"/>
    <w:rsid w:val="00372D5B"/>
    <w:rsid w:val="00372DFA"/>
    <w:rsid w:val="00376340"/>
    <w:rsid w:val="00382118"/>
    <w:rsid w:val="00383C2D"/>
    <w:rsid w:val="00384DA8"/>
    <w:rsid w:val="00386689"/>
    <w:rsid w:val="003869E8"/>
    <w:rsid w:val="00387194"/>
    <w:rsid w:val="003904E5"/>
    <w:rsid w:val="00390E2D"/>
    <w:rsid w:val="00391D92"/>
    <w:rsid w:val="00393AFC"/>
    <w:rsid w:val="003946A6"/>
    <w:rsid w:val="00397769"/>
    <w:rsid w:val="003A11E7"/>
    <w:rsid w:val="003A17AC"/>
    <w:rsid w:val="003A1D3D"/>
    <w:rsid w:val="003A1FA2"/>
    <w:rsid w:val="003A2205"/>
    <w:rsid w:val="003A2B73"/>
    <w:rsid w:val="003A2D37"/>
    <w:rsid w:val="003A3BAA"/>
    <w:rsid w:val="003A47DF"/>
    <w:rsid w:val="003A4C1D"/>
    <w:rsid w:val="003B0D44"/>
    <w:rsid w:val="003B10AC"/>
    <w:rsid w:val="003B1B87"/>
    <w:rsid w:val="003B4418"/>
    <w:rsid w:val="003C3034"/>
    <w:rsid w:val="003C36EF"/>
    <w:rsid w:val="003C4D61"/>
    <w:rsid w:val="003C538E"/>
    <w:rsid w:val="003C5478"/>
    <w:rsid w:val="003C5789"/>
    <w:rsid w:val="003C5FF1"/>
    <w:rsid w:val="003C7907"/>
    <w:rsid w:val="003D2357"/>
    <w:rsid w:val="003D308E"/>
    <w:rsid w:val="003D513D"/>
    <w:rsid w:val="003E0412"/>
    <w:rsid w:val="003E1BD9"/>
    <w:rsid w:val="003E4DA0"/>
    <w:rsid w:val="003E4FC7"/>
    <w:rsid w:val="003E52D1"/>
    <w:rsid w:val="003E5F0F"/>
    <w:rsid w:val="003E714A"/>
    <w:rsid w:val="003F12E8"/>
    <w:rsid w:val="003F1A45"/>
    <w:rsid w:val="003F29A7"/>
    <w:rsid w:val="003F316E"/>
    <w:rsid w:val="003F31FE"/>
    <w:rsid w:val="003F4B80"/>
    <w:rsid w:val="003F56CF"/>
    <w:rsid w:val="003F5A79"/>
    <w:rsid w:val="003F5C1C"/>
    <w:rsid w:val="003F5E9D"/>
    <w:rsid w:val="003F7433"/>
    <w:rsid w:val="003F794A"/>
    <w:rsid w:val="003F7DBD"/>
    <w:rsid w:val="00400953"/>
    <w:rsid w:val="004016A5"/>
    <w:rsid w:val="004017CC"/>
    <w:rsid w:val="00401CF9"/>
    <w:rsid w:val="004020F1"/>
    <w:rsid w:val="004023D6"/>
    <w:rsid w:val="00402D43"/>
    <w:rsid w:val="00402E5E"/>
    <w:rsid w:val="0040346F"/>
    <w:rsid w:val="0040413A"/>
    <w:rsid w:val="00407774"/>
    <w:rsid w:val="0041048B"/>
    <w:rsid w:val="004131EA"/>
    <w:rsid w:val="00414338"/>
    <w:rsid w:val="00414ADD"/>
    <w:rsid w:val="0041625B"/>
    <w:rsid w:val="00416B88"/>
    <w:rsid w:val="0041736E"/>
    <w:rsid w:val="004225FF"/>
    <w:rsid w:val="00422A25"/>
    <w:rsid w:val="00424E94"/>
    <w:rsid w:val="004251C8"/>
    <w:rsid w:val="004254C7"/>
    <w:rsid w:val="00425A48"/>
    <w:rsid w:val="0042782A"/>
    <w:rsid w:val="00431F96"/>
    <w:rsid w:val="00432B2A"/>
    <w:rsid w:val="0043424D"/>
    <w:rsid w:val="004356DA"/>
    <w:rsid w:val="00436D03"/>
    <w:rsid w:val="004370A1"/>
    <w:rsid w:val="004370C8"/>
    <w:rsid w:val="00437DF6"/>
    <w:rsid w:val="00440347"/>
    <w:rsid w:val="00440F21"/>
    <w:rsid w:val="00441AB7"/>
    <w:rsid w:val="00441F5B"/>
    <w:rsid w:val="00442D3D"/>
    <w:rsid w:val="00444E34"/>
    <w:rsid w:val="004452C1"/>
    <w:rsid w:val="00445B62"/>
    <w:rsid w:val="00445BDA"/>
    <w:rsid w:val="0044617F"/>
    <w:rsid w:val="00446D02"/>
    <w:rsid w:val="004475F5"/>
    <w:rsid w:val="00450B6F"/>
    <w:rsid w:val="00451042"/>
    <w:rsid w:val="0045176A"/>
    <w:rsid w:val="004518EF"/>
    <w:rsid w:val="004527BC"/>
    <w:rsid w:val="00452B4D"/>
    <w:rsid w:val="004535BD"/>
    <w:rsid w:val="00453C4A"/>
    <w:rsid w:val="0045480A"/>
    <w:rsid w:val="00455D33"/>
    <w:rsid w:val="00456B6D"/>
    <w:rsid w:val="00460BD8"/>
    <w:rsid w:val="00461F60"/>
    <w:rsid w:val="00467AC8"/>
    <w:rsid w:val="00470DEA"/>
    <w:rsid w:val="00471615"/>
    <w:rsid w:val="004737DE"/>
    <w:rsid w:val="004758B9"/>
    <w:rsid w:val="00475C32"/>
    <w:rsid w:val="004763C5"/>
    <w:rsid w:val="00476BCD"/>
    <w:rsid w:val="00476C29"/>
    <w:rsid w:val="00480EC8"/>
    <w:rsid w:val="00482BAF"/>
    <w:rsid w:val="00482EB7"/>
    <w:rsid w:val="00483666"/>
    <w:rsid w:val="00483872"/>
    <w:rsid w:val="00487F98"/>
    <w:rsid w:val="004901EF"/>
    <w:rsid w:val="004913BD"/>
    <w:rsid w:val="00495871"/>
    <w:rsid w:val="00496388"/>
    <w:rsid w:val="004969E7"/>
    <w:rsid w:val="00497352"/>
    <w:rsid w:val="00497382"/>
    <w:rsid w:val="004A28BB"/>
    <w:rsid w:val="004A3944"/>
    <w:rsid w:val="004A5EE7"/>
    <w:rsid w:val="004A79C9"/>
    <w:rsid w:val="004A7EB7"/>
    <w:rsid w:val="004B041D"/>
    <w:rsid w:val="004B06C4"/>
    <w:rsid w:val="004B0CEC"/>
    <w:rsid w:val="004B0F3D"/>
    <w:rsid w:val="004B1ABC"/>
    <w:rsid w:val="004B2414"/>
    <w:rsid w:val="004B5E6E"/>
    <w:rsid w:val="004B647C"/>
    <w:rsid w:val="004B7BE0"/>
    <w:rsid w:val="004C00DD"/>
    <w:rsid w:val="004C02CA"/>
    <w:rsid w:val="004C0444"/>
    <w:rsid w:val="004C1339"/>
    <w:rsid w:val="004C13CE"/>
    <w:rsid w:val="004C1E0A"/>
    <w:rsid w:val="004C265E"/>
    <w:rsid w:val="004C2BCC"/>
    <w:rsid w:val="004C3397"/>
    <w:rsid w:val="004C42E4"/>
    <w:rsid w:val="004C57ED"/>
    <w:rsid w:val="004C65BC"/>
    <w:rsid w:val="004D00D5"/>
    <w:rsid w:val="004D04B1"/>
    <w:rsid w:val="004D1046"/>
    <w:rsid w:val="004D15BF"/>
    <w:rsid w:val="004D3CE7"/>
    <w:rsid w:val="004E04A3"/>
    <w:rsid w:val="004E46A0"/>
    <w:rsid w:val="004E58E9"/>
    <w:rsid w:val="004E772C"/>
    <w:rsid w:val="004F122D"/>
    <w:rsid w:val="004F1F1C"/>
    <w:rsid w:val="004F2E18"/>
    <w:rsid w:val="004F2F57"/>
    <w:rsid w:val="004F312E"/>
    <w:rsid w:val="004F3375"/>
    <w:rsid w:val="004F6B9C"/>
    <w:rsid w:val="004F7F6F"/>
    <w:rsid w:val="00500B7E"/>
    <w:rsid w:val="0050188D"/>
    <w:rsid w:val="00501C2F"/>
    <w:rsid w:val="00501CF8"/>
    <w:rsid w:val="00502AB4"/>
    <w:rsid w:val="00503B35"/>
    <w:rsid w:val="00505306"/>
    <w:rsid w:val="00506AEB"/>
    <w:rsid w:val="00507129"/>
    <w:rsid w:val="00507683"/>
    <w:rsid w:val="005078F8"/>
    <w:rsid w:val="00507CF6"/>
    <w:rsid w:val="00510337"/>
    <w:rsid w:val="005110DF"/>
    <w:rsid w:val="005110EB"/>
    <w:rsid w:val="005134C2"/>
    <w:rsid w:val="005152DC"/>
    <w:rsid w:val="00517F0E"/>
    <w:rsid w:val="00520B8F"/>
    <w:rsid w:val="00521C9B"/>
    <w:rsid w:val="00521F9A"/>
    <w:rsid w:val="00531B55"/>
    <w:rsid w:val="00533C75"/>
    <w:rsid w:val="0053419C"/>
    <w:rsid w:val="00534691"/>
    <w:rsid w:val="005375D5"/>
    <w:rsid w:val="00537A02"/>
    <w:rsid w:val="00540377"/>
    <w:rsid w:val="00540B3C"/>
    <w:rsid w:val="00544250"/>
    <w:rsid w:val="00546906"/>
    <w:rsid w:val="00546A51"/>
    <w:rsid w:val="00546B6E"/>
    <w:rsid w:val="0055040E"/>
    <w:rsid w:val="005506D4"/>
    <w:rsid w:val="005508A4"/>
    <w:rsid w:val="00550C3D"/>
    <w:rsid w:val="00551A08"/>
    <w:rsid w:val="00551BF9"/>
    <w:rsid w:val="00552269"/>
    <w:rsid w:val="00552DF9"/>
    <w:rsid w:val="00553F5F"/>
    <w:rsid w:val="00554D07"/>
    <w:rsid w:val="0055675A"/>
    <w:rsid w:val="005611D7"/>
    <w:rsid w:val="00562811"/>
    <w:rsid w:val="00562FC8"/>
    <w:rsid w:val="005638EB"/>
    <w:rsid w:val="00563F50"/>
    <w:rsid w:val="005655C5"/>
    <w:rsid w:val="00566D14"/>
    <w:rsid w:val="005675D2"/>
    <w:rsid w:val="00567BA2"/>
    <w:rsid w:val="00567FED"/>
    <w:rsid w:val="0057380A"/>
    <w:rsid w:val="00573A7A"/>
    <w:rsid w:val="005763EC"/>
    <w:rsid w:val="00577744"/>
    <w:rsid w:val="00577AC5"/>
    <w:rsid w:val="00581186"/>
    <w:rsid w:val="00581C46"/>
    <w:rsid w:val="005829B1"/>
    <w:rsid w:val="0058537B"/>
    <w:rsid w:val="005865ED"/>
    <w:rsid w:val="00586A77"/>
    <w:rsid w:val="00586DCE"/>
    <w:rsid w:val="005870B4"/>
    <w:rsid w:val="005906E4"/>
    <w:rsid w:val="005918BA"/>
    <w:rsid w:val="00591F23"/>
    <w:rsid w:val="00591F31"/>
    <w:rsid w:val="00592257"/>
    <w:rsid w:val="00592FB1"/>
    <w:rsid w:val="005952AE"/>
    <w:rsid w:val="00595578"/>
    <w:rsid w:val="00595EDB"/>
    <w:rsid w:val="00595FC0"/>
    <w:rsid w:val="005965FC"/>
    <w:rsid w:val="00596F19"/>
    <w:rsid w:val="005976AE"/>
    <w:rsid w:val="005A04F9"/>
    <w:rsid w:val="005A0855"/>
    <w:rsid w:val="005A0E00"/>
    <w:rsid w:val="005A19DC"/>
    <w:rsid w:val="005A25CF"/>
    <w:rsid w:val="005A290E"/>
    <w:rsid w:val="005A2B40"/>
    <w:rsid w:val="005A4D05"/>
    <w:rsid w:val="005A5DC2"/>
    <w:rsid w:val="005A6011"/>
    <w:rsid w:val="005A667D"/>
    <w:rsid w:val="005A6A0F"/>
    <w:rsid w:val="005A6BD3"/>
    <w:rsid w:val="005A6C21"/>
    <w:rsid w:val="005A6FF1"/>
    <w:rsid w:val="005A79FC"/>
    <w:rsid w:val="005B33B8"/>
    <w:rsid w:val="005B6247"/>
    <w:rsid w:val="005B63EA"/>
    <w:rsid w:val="005B6DA0"/>
    <w:rsid w:val="005C0C90"/>
    <w:rsid w:val="005C0E98"/>
    <w:rsid w:val="005C1B2A"/>
    <w:rsid w:val="005C2A8F"/>
    <w:rsid w:val="005C37F0"/>
    <w:rsid w:val="005C3C57"/>
    <w:rsid w:val="005C4861"/>
    <w:rsid w:val="005C6DB3"/>
    <w:rsid w:val="005C7CC0"/>
    <w:rsid w:val="005D1076"/>
    <w:rsid w:val="005D1901"/>
    <w:rsid w:val="005D2705"/>
    <w:rsid w:val="005D3301"/>
    <w:rsid w:val="005D5BD1"/>
    <w:rsid w:val="005D6731"/>
    <w:rsid w:val="005D6B46"/>
    <w:rsid w:val="005D7B82"/>
    <w:rsid w:val="005E0D07"/>
    <w:rsid w:val="005E137B"/>
    <w:rsid w:val="005E22E1"/>
    <w:rsid w:val="005E313A"/>
    <w:rsid w:val="005E56DA"/>
    <w:rsid w:val="005E579D"/>
    <w:rsid w:val="005E65D7"/>
    <w:rsid w:val="005E711C"/>
    <w:rsid w:val="005E760A"/>
    <w:rsid w:val="005E7D3E"/>
    <w:rsid w:val="005F0CE4"/>
    <w:rsid w:val="005F0DD7"/>
    <w:rsid w:val="005F26CB"/>
    <w:rsid w:val="005F2B97"/>
    <w:rsid w:val="005F39E8"/>
    <w:rsid w:val="005F3BD0"/>
    <w:rsid w:val="005F4489"/>
    <w:rsid w:val="005F5A5F"/>
    <w:rsid w:val="005F6B71"/>
    <w:rsid w:val="005F7584"/>
    <w:rsid w:val="005F775D"/>
    <w:rsid w:val="0060022F"/>
    <w:rsid w:val="0060084E"/>
    <w:rsid w:val="00601855"/>
    <w:rsid w:val="00601CF9"/>
    <w:rsid w:val="00603D7E"/>
    <w:rsid w:val="0060553E"/>
    <w:rsid w:val="00611C2F"/>
    <w:rsid w:val="00614062"/>
    <w:rsid w:val="0061444A"/>
    <w:rsid w:val="00621C52"/>
    <w:rsid w:val="0062203C"/>
    <w:rsid w:val="00623846"/>
    <w:rsid w:val="00624D15"/>
    <w:rsid w:val="00624FB0"/>
    <w:rsid w:val="0062584C"/>
    <w:rsid w:val="006300F0"/>
    <w:rsid w:val="0063207F"/>
    <w:rsid w:val="00632D5B"/>
    <w:rsid w:val="00636D9E"/>
    <w:rsid w:val="00636F4C"/>
    <w:rsid w:val="00637198"/>
    <w:rsid w:val="00641C11"/>
    <w:rsid w:val="00642F73"/>
    <w:rsid w:val="006445D3"/>
    <w:rsid w:val="006453FB"/>
    <w:rsid w:val="00645976"/>
    <w:rsid w:val="00646866"/>
    <w:rsid w:val="00647296"/>
    <w:rsid w:val="006507EE"/>
    <w:rsid w:val="00651E26"/>
    <w:rsid w:val="006562DA"/>
    <w:rsid w:val="006567A9"/>
    <w:rsid w:val="00660286"/>
    <w:rsid w:val="006619CC"/>
    <w:rsid w:val="006630CA"/>
    <w:rsid w:val="00663F9F"/>
    <w:rsid w:val="0066507D"/>
    <w:rsid w:val="00665B76"/>
    <w:rsid w:val="00665F0E"/>
    <w:rsid w:val="006666D3"/>
    <w:rsid w:val="006702B2"/>
    <w:rsid w:val="00671231"/>
    <w:rsid w:val="00672C81"/>
    <w:rsid w:val="00672D85"/>
    <w:rsid w:val="00675FE4"/>
    <w:rsid w:val="00680F3F"/>
    <w:rsid w:val="00681B0A"/>
    <w:rsid w:val="0068547C"/>
    <w:rsid w:val="006871CB"/>
    <w:rsid w:val="006900C3"/>
    <w:rsid w:val="00690AF4"/>
    <w:rsid w:val="006916E5"/>
    <w:rsid w:val="00691CFD"/>
    <w:rsid w:val="0069334D"/>
    <w:rsid w:val="006936AC"/>
    <w:rsid w:val="006938EE"/>
    <w:rsid w:val="00693F6A"/>
    <w:rsid w:val="00695F63"/>
    <w:rsid w:val="00696B93"/>
    <w:rsid w:val="00697D52"/>
    <w:rsid w:val="006A035D"/>
    <w:rsid w:val="006A5B4C"/>
    <w:rsid w:val="006B0419"/>
    <w:rsid w:val="006B0901"/>
    <w:rsid w:val="006B2FBD"/>
    <w:rsid w:val="006B4BD0"/>
    <w:rsid w:val="006B5606"/>
    <w:rsid w:val="006B6D38"/>
    <w:rsid w:val="006B70C5"/>
    <w:rsid w:val="006B72AA"/>
    <w:rsid w:val="006C2167"/>
    <w:rsid w:val="006C299B"/>
    <w:rsid w:val="006C2D13"/>
    <w:rsid w:val="006C3DEA"/>
    <w:rsid w:val="006C40B0"/>
    <w:rsid w:val="006C5607"/>
    <w:rsid w:val="006C5EF1"/>
    <w:rsid w:val="006C666C"/>
    <w:rsid w:val="006C731C"/>
    <w:rsid w:val="006D00E6"/>
    <w:rsid w:val="006D3ABB"/>
    <w:rsid w:val="006D3D41"/>
    <w:rsid w:val="006D568A"/>
    <w:rsid w:val="006D5724"/>
    <w:rsid w:val="006D5CCF"/>
    <w:rsid w:val="006D76A4"/>
    <w:rsid w:val="006D76D2"/>
    <w:rsid w:val="006D7AFF"/>
    <w:rsid w:val="006D7B1E"/>
    <w:rsid w:val="006D7D15"/>
    <w:rsid w:val="006E096D"/>
    <w:rsid w:val="006E1807"/>
    <w:rsid w:val="006E40A2"/>
    <w:rsid w:val="006E584F"/>
    <w:rsid w:val="006E5BB6"/>
    <w:rsid w:val="006F04C8"/>
    <w:rsid w:val="006F0A71"/>
    <w:rsid w:val="006F0BA5"/>
    <w:rsid w:val="006F1F1D"/>
    <w:rsid w:val="006F4326"/>
    <w:rsid w:val="006F4975"/>
    <w:rsid w:val="006F4C27"/>
    <w:rsid w:val="006F5348"/>
    <w:rsid w:val="006F53EE"/>
    <w:rsid w:val="006F6109"/>
    <w:rsid w:val="006F7674"/>
    <w:rsid w:val="007033D7"/>
    <w:rsid w:val="00704DA2"/>
    <w:rsid w:val="00704E0F"/>
    <w:rsid w:val="00704FCB"/>
    <w:rsid w:val="00710010"/>
    <w:rsid w:val="00710242"/>
    <w:rsid w:val="0071051E"/>
    <w:rsid w:val="0071060A"/>
    <w:rsid w:val="00713425"/>
    <w:rsid w:val="00713FBB"/>
    <w:rsid w:val="00714559"/>
    <w:rsid w:val="00714A55"/>
    <w:rsid w:val="0071564E"/>
    <w:rsid w:val="00715749"/>
    <w:rsid w:val="0071574D"/>
    <w:rsid w:val="007204E6"/>
    <w:rsid w:val="00720BA2"/>
    <w:rsid w:val="007220D0"/>
    <w:rsid w:val="007225E9"/>
    <w:rsid w:val="007231F7"/>
    <w:rsid w:val="00724B8A"/>
    <w:rsid w:val="00725865"/>
    <w:rsid w:val="00726B74"/>
    <w:rsid w:val="00726C67"/>
    <w:rsid w:val="00726E36"/>
    <w:rsid w:val="00726F41"/>
    <w:rsid w:val="0073051D"/>
    <w:rsid w:val="00730D72"/>
    <w:rsid w:val="00730F91"/>
    <w:rsid w:val="00732757"/>
    <w:rsid w:val="007327ED"/>
    <w:rsid w:val="00732F0A"/>
    <w:rsid w:val="007379AE"/>
    <w:rsid w:val="00737B2E"/>
    <w:rsid w:val="007403B1"/>
    <w:rsid w:val="00742A63"/>
    <w:rsid w:val="00744FA3"/>
    <w:rsid w:val="0074539D"/>
    <w:rsid w:val="00745675"/>
    <w:rsid w:val="00745E5E"/>
    <w:rsid w:val="00746275"/>
    <w:rsid w:val="00746AD2"/>
    <w:rsid w:val="00750D55"/>
    <w:rsid w:val="00751863"/>
    <w:rsid w:val="0075299A"/>
    <w:rsid w:val="007529EC"/>
    <w:rsid w:val="00754144"/>
    <w:rsid w:val="00754383"/>
    <w:rsid w:val="0075462F"/>
    <w:rsid w:val="007578DE"/>
    <w:rsid w:val="007627BC"/>
    <w:rsid w:val="00762BBF"/>
    <w:rsid w:val="00762CFD"/>
    <w:rsid w:val="007631D9"/>
    <w:rsid w:val="00763CC4"/>
    <w:rsid w:val="00765679"/>
    <w:rsid w:val="00765B43"/>
    <w:rsid w:val="00766EFE"/>
    <w:rsid w:val="007733A6"/>
    <w:rsid w:val="00773BBA"/>
    <w:rsid w:val="00774C0C"/>
    <w:rsid w:val="00775B20"/>
    <w:rsid w:val="00775F8B"/>
    <w:rsid w:val="00777D16"/>
    <w:rsid w:val="00781755"/>
    <w:rsid w:val="00781B40"/>
    <w:rsid w:val="0078222B"/>
    <w:rsid w:val="007844F1"/>
    <w:rsid w:val="007846AC"/>
    <w:rsid w:val="007863EC"/>
    <w:rsid w:val="0078701F"/>
    <w:rsid w:val="00790BCD"/>
    <w:rsid w:val="007926EF"/>
    <w:rsid w:val="007939B0"/>
    <w:rsid w:val="00793D64"/>
    <w:rsid w:val="0079492B"/>
    <w:rsid w:val="00794EAB"/>
    <w:rsid w:val="007954F3"/>
    <w:rsid w:val="007A0F06"/>
    <w:rsid w:val="007A3295"/>
    <w:rsid w:val="007A36EA"/>
    <w:rsid w:val="007A39AE"/>
    <w:rsid w:val="007A3BC7"/>
    <w:rsid w:val="007A5316"/>
    <w:rsid w:val="007A56EA"/>
    <w:rsid w:val="007B0EC0"/>
    <w:rsid w:val="007B1C32"/>
    <w:rsid w:val="007B4083"/>
    <w:rsid w:val="007B4AF5"/>
    <w:rsid w:val="007B519D"/>
    <w:rsid w:val="007B5E6B"/>
    <w:rsid w:val="007B5FBB"/>
    <w:rsid w:val="007B75A7"/>
    <w:rsid w:val="007C1A74"/>
    <w:rsid w:val="007C3103"/>
    <w:rsid w:val="007C4D75"/>
    <w:rsid w:val="007C55EA"/>
    <w:rsid w:val="007C694F"/>
    <w:rsid w:val="007C6BE3"/>
    <w:rsid w:val="007D0564"/>
    <w:rsid w:val="007D15E9"/>
    <w:rsid w:val="007D21B9"/>
    <w:rsid w:val="007D2270"/>
    <w:rsid w:val="007D2632"/>
    <w:rsid w:val="007D2D5E"/>
    <w:rsid w:val="007D50C4"/>
    <w:rsid w:val="007D5D61"/>
    <w:rsid w:val="007D72B4"/>
    <w:rsid w:val="007D72CB"/>
    <w:rsid w:val="007D7AD6"/>
    <w:rsid w:val="007D7B81"/>
    <w:rsid w:val="007E0187"/>
    <w:rsid w:val="007E062B"/>
    <w:rsid w:val="007E1085"/>
    <w:rsid w:val="007E219D"/>
    <w:rsid w:val="007E23EB"/>
    <w:rsid w:val="007E459A"/>
    <w:rsid w:val="007E79E8"/>
    <w:rsid w:val="007F061D"/>
    <w:rsid w:val="007F2098"/>
    <w:rsid w:val="007F2BDE"/>
    <w:rsid w:val="007F4066"/>
    <w:rsid w:val="007F552C"/>
    <w:rsid w:val="007F6D89"/>
    <w:rsid w:val="00801177"/>
    <w:rsid w:val="00801D89"/>
    <w:rsid w:val="008027B2"/>
    <w:rsid w:val="008029B7"/>
    <w:rsid w:val="00806337"/>
    <w:rsid w:val="00806E63"/>
    <w:rsid w:val="008070DB"/>
    <w:rsid w:val="008076E1"/>
    <w:rsid w:val="008100C0"/>
    <w:rsid w:val="00814756"/>
    <w:rsid w:val="00814CCD"/>
    <w:rsid w:val="0082024B"/>
    <w:rsid w:val="008226FB"/>
    <w:rsid w:val="00822A26"/>
    <w:rsid w:val="008237FE"/>
    <w:rsid w:val="0082491A"/>
    <w:rsid w:val="00824B2D"/>
    <w:rsid w:val="00830701"/>
    <w:rsid w:val="00831476"/>
    <w:rsid w:val="0083171E"/>
    <w:rsid w:val="00832F54"/>
    <w:rsid w:val="00834F6C"/>
    <w:rsid w:val="0083755D"/>
    <w:rsid w:val="00840373"/>
    <w:rsid w:val="00843605"/>
    <w:rsid w:val="00844371"/>
    <w:rsid w:val="00844451"/>
    <w:rsid w:val="00846309"/>
    <w:rsid w:val="008476E4"/>
    <w:rsid w:val="00850446"/>
    <w:rsid w:val="008525CA"/>
    <w:rsid w:val="0085385A"/>
    <w:rsid w:val="0085515A"/>
    <w:rsid w:val="008551F6"/>
    <w:rsid w:val="00855E31"/>
    <w:rsid w:val="008569E0"/>
    <w:rsid w:val="00856B6C"/>
    <w:rsid w:val="0086081E"/>
    <w:rsid w:val="008623A3"/>
    <w:rsid w:val="00863B31"/>
    <w:rsid w:val="00867575"/>
    <w:rsid w:val="00871273"/>
    <w:rsid w:val="00871393"/>
    <w:rsid w:val="0087297E"/>
    <w:rsid w:val="00873E33"/>
    <w:rsid w:val="0087464C"/>
    <w:rsid w:val="00874E19"/>
    <w:rsid w:val="008751B3"/>
    <w:rsid w:val="00875254"/>
    <w:rsid w:val="00875AB6"/>
    <w:rsid w:val="008761F9"/>
    <w:rsid w:val="00876AC7"/>
    <w:rsid w:val="00880500"/>
    <w:rsid w:val="00881861"/>
    <w:rsid w:val="00881D6B"/>
    <w:rsid w:val="00884E7D"/>
    <w:rsid w:val="00885C22"/>
    <w:rsid w:val="00886E09"/>
    <w:rsid w:val="008918E0"/>
    <w:rsid w:val="00891999"/>
    <w:rsid w:val="00891E36"/>
    <w:rsid w:val="008921D7"/>
    <w:rsid w:val="0089260C"/>
    <w:rsid w:val="008932F3"/>
    <w:rsid w:val="00893642"/>
    <w:rsid w:val="00893F71"/>
    <w:rsid w:val="00894140"/>
    <w:rsid w:val="00894F0E"/>
    <w:rsid w:val="00896623"/>
    <w:rsid w:val="008A0469"/>
    <w:rsid w:val="008A1B57"/>
    <w:rsid w:val="008A284A"/>
    <w:rsid w:val="008A4326"/>
    <w:rsid w:val="008A4393"/>
    <w:rsid w:val="008A5596"/>
    <w:rsid w:val="008A735A"/>
    <w:rsid w:val="008B03BD"/>
    <w:rsid w:val="008B0C7C"/>
    <w:rsid w:val="008B2124"/>
    <w:rsid w:val="008B2C13"/>
    <w:rsid w:val="008B4C52"/>
    <w:rsid w:val="008B6371"/>
    <w:rsid w:val="008B6C92"/>
    <w:rsid w:val="008B7E1F"/>
    <w:rsid w:val="008C122D"/>
    <w:rsid w:val="008C1739"/>
    <w:rsid w:val="008C2A49"/>
    <w:rsid w:val="008C2FAF"/>
    <w:rsid w:val="008C37B1"/>
    <w:rsid w:val="008C3A15"/>
    <w:rsid w:val="008C3DB4"/>
    <w:rsid w:val="008C4B20"/>
    <w:rsid w:val="008C781D"/>
    <w:rsid w:val="008D3F7F"/>
    <w:rsid w:val="008D59D7"/>
    <w:rsid w:val="008D7E8F"/>
    <w:rsid w:val="008E1C3B"/>
    <w:rsid w:val="008E24FC"/>
    <w:rsid w:val="008E3980"/>
    <w:rsid w:val="008E4416"/>
    <w:rsid w:val="008E4617"/>
    <w:rsid w:val="008E6886"/>
    <w:rsid w:val="008E76BF"/>
    <w:rsid w:val="008F05BB"/>
    <w:rsid w:val="008F11B4"/>
    <w:rsid w:val="008F216D"/>
    <w:rsid w:val="008F38BE"/>
    <w:rsid w:val="008F42BC"/>
    <w:rsid w:val="008F46AE"/>
    <w:rsid w:val="008F59AD"/>
    <w:rsid w:val="008F6411"/>
    <w:rsid w:val="008F643A"/>
    <w:rsid w:val="008F6472"/>
    <w:rsid w:val="008F79E5"/>
    <w:rsid w:val="008F7E93"/>
    <w:rsid w:val="0090039F"/>
    <w:rsid w:val="009022AA"/>
    <w:rsid w:val="0090232D"/>
    <w:rsid w:val="009043C6"/>
    <w:rsid w:val="0090440F"/>
    <w:rsid w:val="00907110"/>
    <w:rsid w:val="00911F52"/>
    <w:rsid w:val="00912FC2"/>
    <w:rsid w:val="0091429A"/>
    <w:rsid w:val="00914DBE"/>
    <w:rsid w:val="009154F4"/>
    <w:rsid w:val="00915760"/>
    <w:rsid w:val="0091716E"/>
    <w:rsid w:val="00921005"/>
    <w:rsid w:val="009216D9"/>
    <w:rsid w:val="0092192B"/>
    <w:rsid w:val="00921962"/>
    <w:rsid w:val="00924C5B"/>
    <w:rsid w:val="00930BED"/>
    <w:rsid w:val="00930EAC"/>
    <w:rsid w:val="00933297"/>
    <w:rsid w:val="00933732"/>
    <w:rsid w:val="009348D0"/>
    <w:rsid w:val="00936980"/>
    <w:rsid w:val="0094096E"/>
    <w:rsid w:val="009421CE"/>
    <w:rsid w:val="009425B1"/>
    <w:rsid w:val="00943A36"/>
    <w:rsid w:val="00943D72"/>
    <w:rsid w:val="00945E4F"/>
    <w:rsid w:val="00950B38"/>
    <w:rsid w:val="00951564"/>
    <w:rsid w:val="00951755"/>
    <w:rsid w:val="009520B6"/>
    <w:rsid w:val="00952558"/>
    <w:rsid w:val="0095321D"/>
    <w:rsid w:val="009538BD"/>
    <w:rsid w:val="00954837"/>
    <w:rsid w:val="009549C1"/>
    <w:rsid w:val="00954C16"/>
    <w:rsid w:val="00954FF7"/>
    <w:rsid w:val="009550EE"/>
    <w:rsid w:val="0095522A"/>
    <w:rsid w:val="00956CBB"/>
    <w:rsid w:val="0095701C"/>
    <w:rsid w:val="009574BC"/>
    <w:rsid w:val="00960173"/>
    <w:rsid w:val="0096232E"/>
    <w:rsid w:val="00962726"/>
    <w:rsid w:val="00963BED"/>
    <w:rsid w:val="00964A7F"/>
    <w:rsid w:val="00965141"/>
    <w:rsid w:val="00966E51"/>
    <w:rsid w:val="00966F6B"/>
    <w:rsid w:val="00967227"/>
    <w:rsid w:val="00967B1B"/>
    <w:rsid w:val="009722E6"/>
    <w:rsid w:val="009771C8"/>
    <w:rsid w:val="00977981"/>
    <w:rsid w:val="00977CE3"/>
    <w:rsid w:val="009802BE"/>
    <w:rsid w:val="00980AA0"/>
    <w:rsid w:val="00980F42"/>
    <w:rsid w:val="009836D7"/>
    <w:rsid w:val="009864D4"/>
    <w:rsid w:val="009867B6"/>
    <w:rsid w:val="009905C1"/>
    <w:rsid w:val="00990C60"/>
    <w:rsid w:val="00990CB4"/>
    <w:rsid w:val="00992091"/>
    <w:rsid w:val="009968DD"/>
    <w:rsid w:val="009A00E3"/>
    <w:rsid w:val="009A010A"/>
    <w:rsid w:val="009A0B1C"/>
    <w:rsid w:val="009A1157"/>
    <w:rsid w:val="009A1776"/>
    <w:rsid w:val="009A192C"/>
    <w:rsid w:val="009A43AD"/>
    <w:rsid w:val="009A4ABB"/>
    <w:rsid w:val="009A5645"/>
    <w:rsid w:val="009A6165"/>
    <w:rsid w:val="009B052A"/>
    <w:rsid w:val="009B0658"/>
    <w:rsid w:val="009B183A"/>
    <w:rsid w:val="009B2850"/>
    <w:rsid w:val="009B6003"/>
    <w:rsid w:val="009B6095"/>
    <w:rsid w:val="009B6E59"/>
    <w:rsid w:val="009C06F1"/>
    <w:rsid w:val="009C1FC8"/>
    <w:rsid w:val="009C2BE8"/>
    <w:rsid w:val="009C3172"/>
    <w:rsid w:val="009C3AEC"/>
    <w:rsid w:val="009C411F"/>
    <w:rsid w:val="009C4B18"/>
    <w:rsid w:val="009C57A0"/>
    <w:rsid w:val="009C57EE"/>
    <w:rsid w:val="009C64FE"/>
    <w:rsid w:val="009C70D4"/>
    <w:rsid w:val="009D2E07"/>
    <w:rsid w:val="009D3D9F"/>
    <w:rsid w:val="009D716A"/>
    <w:rsid w:val="009D7182"/>
    <w:rsid w:val="009E0EC9"/>
    <w:rsid w:val="009E161B"/>
    <w:rsid w:val="009E2661"/>
    <w:rsid w:val="009E2AF9"/>
    <w:rsid w:val="009E5970"/>
    <w:rsid w:val="009E59C1"/>
    <w:rsid w:val="009E61E2"/>
    <w:rsid w:val="009E6EEB"/>
    <w:rsid w:val="009E703D"/>
    <w:rsid w:val="009E7790"/>
    <w:rsid w:val="009E781D"/>
    <w:rsid w:val="009F09CE"/>
    <w:rsid w:val="009F16E9"/>
    <w:rsid w:val="009F187F"/>
    <w:rsid w:val="009F2492"/>
    <w:rsid w:val="009F3CF2"/>
    <w:rsid w:val="009F3D9D"/>
    <w:rsid w:val="009F3DAC"/>
    <w:rsid w:val="009F3EB6"/>
    <w:rsid w:val="009F4573"/>
    <w:rsid w:val="009F4B7B"/>
    <w:rsid w:val="009F5130"/>
    <w:rsid w:val="00A01A79"/>
    <w:rsid w:val="00A02EA7"/>
    <w:rsid w:val="00A03031"/>
    <w:rsid w:val="00A040AB"/>
    <w:rsid w:val="00A047D7"/>
    <w:rsid w:val="00A06EDF"/>
    <w:rsid w:val="00A0771E"/>
    <w:rsid w:val="00A10287"/>
    <w:rsid w:val="00A127FA"/>
    <w:rsid w:val="00A13B18"/>
    <w:rsid w:val="00A14EC9"/>
    <w:rsid w:val="00A15FFE"/>
    <w:rsid w:val="00A1657F"/>
    <w:rsid w:val="00A1749D"/>
    <w:rsid w:val="00A17697"/>
    <w:rsid w:val="00A20298"/>
    <w:rsid w:val="00A21210"/>
    <w:rsid w:val="00A212A8"/>
    <w:rsid w:val="00A21C8B"/>
    <w:rsid w:val="00A21CAE"/>
    <w:rsid w:val="00A2268B"/>
    <w:rsid w:val="00A23679"/>
    <w:rsid w:val="00A25546"/>
    <w:rsid w:val="00A258F8"/>
    <w:rsid w:val="00A259F7"/>
    <w:rsid w:val="00A264D1"/>
    <w:rsid w:val="00A26C4D"/>
    <w:rsid w:val="00A276BB"/>
    <w:rsid w:val="00A27AEB"/>
    <w:rsid w:val="00A307B2"/>
    <w:rsid w:val="00A30F11"/>
    <w:rsid w:val="00A34B33"/>
    <w:rsid w:val="00A3536E"/>
    <w:rsid w:val="00A35E0D"/>
    <w:rsid w:val="00A37651"/>
    <w:rsid w:val="00A404E1"/>
    <w:rsid w:val="00A41429"/>
    <w:rsid w:val="00A41DF3"/>
    <w:rsid w:val="00A43208"/>
    <w:rsid w:val="00A43D75"/>
    <w:rsid w:val="00A45E94"/>
    <w:rsid w:val="00A46BC4"/>
    <w:rsid w:val="00A46F0B"/>
    <w:rsid w:val="00A503E5"/>
    <w:rsid w:val="00A51D26"/>
    <w:rsid w:val="00A520FE"/>
    <w:rsid w:val="00A530D8"/>
    <w:rsid w:val="00A53181"/>
    <w:rsid w:val="00A53716"/>
    <w:rsid w:val="00A538FC"/>
    <w:rsid w:val="00A53B3D"/>
    <w:rsid w:val="00A53FEC"/>
    <w:rsid w:val="00A55992"/>
    <w:rsid w:val="00A55E21"/>
    <w:rsid w:val="00A57601"/>
    <w:rsid w:val="00A57C86"/>
    <w:rsid w:val="00A605F4"/>
    <w:rsid w:val="00A61CD9"/>
    <w:rsid w:val="00A637CA"/>
    <w:rsid w:val="00A6403D"/>
    <w:rsid w:val="00A704C5"/>
    <w:rsid w:val="00A71957"/>
    <w:rsid w:val="00A729AD"/>
    <w:rsid w:val="00A72EC1"/>
    <w:rsid w:val="00A75D07"/>
    <w:rsid w:val="00A763D4"/>
    <w:rsid w:val="00A82128"/>
    <w:rsid w:val="00A8525E"/>
    <w:rsid w:val="00A86041"/>
    <w:rsid w:val="00A87985"/>
    <w:rsid w:val="00A87CBD"/>
    <w:rsid w:val="00A9059E"/>
    <w:rsid w:val="00A90A7E"/>
    <w:rsid w:val="00A90E2E"/>
    <w:rsid w:val="00A9154B"/>
    <w:rsid w:val="00A91638"/>
    <w:rsid w:val="00A91777"/>
    <w:rsid w:val="00A91B81"/>
    <w:rsid w:val="00A9269D"/>
    <w:rsid w:val="00A92CB6"/>
    <w:rsid w:val="00A92CF2"/>
    <w:rsid w:val="00A92F01"/>
    <w:rsid w:val="00A9456B"/>
    <w:rsid w:val="00A94AA4"/>
    <w:rsid w:val="00A9537B"/>
    <w:rsid w:val="00A95B5C"/>
    <w:rsid w:val="00A96869"/>
    <w:rsid w:val="00AA0B68"/>
    <w:rsid w:val="00AA1D23"/>
    <w:rsid w:val="00AA24C1"/>
    <w:rsid w:val="00AA32B6"/>
    <w:rsid w:val="00AA4FFA"/>
    <w:rsid w:val="00AB1213"/>
    <w:rsid w:val="00AB139C"/>
    <w:rsid w:val="00AB1E2B"/>
    <w:rsid w:val="00AB3F01"/>
    <w:rsid w:val="00AB4328"/>
    <w:rsid w:val="00AB5F06"/>
    <w:rsid w:val="00AC0889"/>
    <w:rsid w:val="00AC1FC7"/>
    <w:rsid w:val="00AC344F"/>
    <w:rsid w:val="00AC4267"/>
    <w:rsid w:val="00AC4527"/>
    <w:rsid w:val="00AC5067"/>
    <w:rsid w:val="00AC5606"/>
    <w:rsid w:val="00AC5A4D"/>
    <w:rsid w:val="00AC6093"/>
    <w:rsid w:val="00AC68F8"/>
    <w:rsid w:val="00AC7248"/>
    <w:rsid w:val="00AC74B4"/>
    <w:rsid w:val="00AC76C6"/>
    <w:rsid w:val="00AD058B"/>
    <w:rsid w:val="00AD2A9E"/>
    <w:rsid w:val="00AD2C69"/>
    <w:rsid w:val="00AD3E49"/>
    <w:rsid w:val="00AD5A73"/>
    <w:rsid w:val="00AD5BFD"/>
    <w:rsid w:val="00AD6895"/>
    <w:rsid w:val="00AE0019"/>
    <w:rsid w:val="00AE0330"/>
    <w:rsid w:val="00AE0498"/>
    <w:rsid w:val="00AE290A"/>
    <w:rsid w:val="00AE318F"/>
    <w:rsid w:val="00AE466D"/>
    <w:rsid w:val="00AE4D4C"/>
    <w:rsid w:val="00AE4DF3"/>
    <w:rsid w:val="00AE562A"/>
    <w:rsid w:val="00AE5D4D"/>
    <w:rsid w:val="00AE5E9E"/>
    <w:rsid w:val="00AE5FED"/>
    <w:rsid w:val="00AE62F9"/>
    <w:rsid w:val="00AE67AC"/>
    <w:rsid w:val="00AE6F86"/>
    <w:rsid w:val="00AF286D"/>
    <w:rsid w:val="00AF32D0"/>
    <w:rsid w:val="00AF38EB"/>
    <w:rsid w:val="00AF412A"/>
    <w:rsid w:val="00AF41DB"/>
    <w:rsid w:val="00AF4A93"/>
    <w:rsid w:val="00AF4B6D"/>
    <w:rsid w:val="00AF57C4"/>
    <w:rsid w:val="00AF712D"/>
    <w:rsid w:val="00AF7138"/>
    <w:rsid w:val="00B027C0"/>
    <w:rsid w:val="00B02BAC"/>
    <w:rsid w:val="00B03628"/>
    <w:rsid w:val="00B0378A"/>
    <w:rsid w:val="00B03870"/>
    <w:rsid w:val="00B03D7D"/>
    <w:rsid w:val="00B0452D"/>
    <w:rsid w:val="00B047D7"/>
    <w:rsid w:val="00B0516B"/>
    <w:rsid w:val="00B05EBF"/>
    <w:rsid w:val="00B06A4A"/>
    <w:rsid w:val="00B0746C"/>
    <w:rsid w:val="00B07F1F"/>
    <w:rsid w:val="00B1037D"/>
    <w:rsid w:val="00B122C4"/>
    <w:rsid w:val="00B12399"/>
    <w:rsid w:val="00B125DC"/>
    <w:rsid w:val="00B12612"/>
    <w:rsid w:val="00B14479"/>
    <w:rsid w:val="00B15EA8"/>
    <w:rsid w:val="00B216B5"/>
    <w:rsid w:val="00B21B57"/>
    <w:rsid w:val="00B22B8D"/>
    <w:rsid w:val="00B251E1"/>
    <w:rsid w:val="00B273F5"/>
    <w:rsid w:val="00B274B6"/>
    <w:rsid w:val="00B3013B"/>
    <w:rsid w:val="00B306C6"/>
    <w:rsid w:val="00B32B3A"/>
    <w:rsid w:val="00B33F82"/>
    <w:rsid w:val="00B363E6"/>
    <w:rsid w:val="00B36B6B"/>
    <w:rsid w:val="00B41660"/>
    <w:rsid w:val="00B4212D"/>
    <w:rsid w:val="00B42D14"/>
    <w:rsid w:val="00B45909"/>
    <w:rsid w:val="00B45BF6"/>
    <w:rsid w:val="00B46310"/>
    <w:rsid w:val="00B46ABC"/>
    <w:rsid w:val="00B46C34"/>
    <w:rsid w:val="00B50636"/>
    <w:rsid w:val="00B50EB9"/>
    <w:rsid w:val="00B520C8"/>
    <w:rsid w:val="00B5261A"/>
    <w:rsid w:val="00B53581"/>
    <w:rsid w:val="00B5485B"/>
    <w:rsid w:val="00B55552"/>
    <w:rsid w:val="00B558EA"/>
    <w:rsid w:val="00B56060"/>
    <w:rsid w:val="00B563D4"/>
    <w:rsid w:val="00B57C39"/>
    <w:rsid w:val="00B60842"/>
    <w:rsid w:val="00B6283D"/>
    <w:rsid w:val="00B64D2E"/>
    <w:rsid w:val="00B663FE"/>
    <w:rsid w:val="00B665BA"/>
    <w:rsid w:val="00B66AA6"/>
    <w:rsid w:val="00B673AE"/>
    <w:rsid w:val="00B67DAD"/>
    <w:rsid w:val="00B700EB"/>
    <w:rsid w:val="00B737AE"/>
    <w:rsid w:val="00B74200"/>
    <w:rsid w:val="00B80CCA"/>
    <w:rsid w:val="00B827C4"/>
    <w:rsid w:val="00B83731"/>
    <w:rsid w:val="00B837B9"/>
    <w:rsid w:val="00B84323"/>
    <w:rsid w:val="00B855EF"/>
    <w:rsid w:val="00B87A10"/>
    <w:rsid w:val="00B90EA3"/>
    <w:rsid w:val="00B9318B"/>
    <w:rsid w:val="00B93851"/>
    <w:rsid w:val="00B94199"/>
    <w:rsid w:val="00B95DF4"/>
    <w:rsid w:val="00B9732F"/>
    <w:rsid w:val="00B97ADC"/>
    <w:rsid w:val="00B97D3C"/>
    <w:rsid w:val="00BA02AE"/>
    <w:rsid w:val="00BA09EF"/>
    <w:rsid w:val="00BA2E9D"/>
    <w:rsid w:val="00BA3249"/>
    <w:rsid w:val="00BA4ACD"/>
    <w:rsid w:val="00BA52A0"/>
    <w:rsid w:val="00BA57C6"/>
    <w:rsid w:val="00BA66C2"/>
    <w:rsid w:val="00BA7A53"/>
    <w:rsid w:val="00BB0333"/>
    <w:rsid w:val="00BB104F"/>
    <w:rsid w:val="00BB147F"/>
    <w:rsid w:val="00BB36EA"/>
    <w:rsid w:val="00BB4930"/>
    <w:rsid w:val="00BB7028"/>
    <w:rsid w:val="00BB7D0B"/>
    <w:rsid w:val="00BC0614"/>
    <w:rsid w:val="00BC1941"/>
    <w:rsid w:val="00BC20C0"/>
    <w:rsid w:val="00BC2270"/>
    <w:rsid w:val="00BC27D3"/>
    <w:rsid w:val="00BC295F"/>
    <w:rsid w:val="00BC4A16"/>
    <w:rsid w:val="00BC7AA7"/>
    <w:rsid w:val="00BC7B2E"/>
    <w:rsid w:val="00BD1788"/>
    <w:rsid w:val="00BD1F3E"/>
    <w:rsid w:val="00BD2FD5"/>
    <w:rsid w:val="00BD3495"/>
    <w:rsid w:val="00BD3A98"/>
    <w:rsid w:val="00BD544E"/>
    <w:rsid w:val="00BD5F3B"/>
    <w:rsid w:val="00BD5FB2"/>
    <w:rsid w:val="00BD6F22"/>
    <w:rsid w:val="00BD740B"/>
    <w:rsid w:val="00BE18FD"/>
    <w:rsid w:val="00BE1AB1"/>
    <w:rsid w:val="00BE2317"/>
    <w:rsid w:val="00BE24A6"/>
    <w:rsid w:val="00BE2D17"/>
    <w:rsid w:val="00BE2DDD"/>
    <w:rsid w:val="00BE2E4A"/>
    <w:rsid w:val="00BE39BF"/>
    <w:rsid w:val="00BE3D07"/>
    <w:rsid w:val="00BE3D0D"/>
    <w:rsid w:val="00BE438C"/>
    <w:rsid w:val="00BE4BD6"/>
    <w:rsid w:val="00BE740C"/>
    <w:rsid w:val="00BE7D13"/>
    <w:rsid w:val="00BF05EF"/>
    <w:rsid w:val="00BF18BC"/>
    <w:rsid w:val="00BF1C13"/>
    <w:rsid w:val="00BF1DD3"/>
    <w:rsid w:val="00BF2535"/>
    <w:rsid w:val="00BF2575"/>
    <w:rsid w:val="00BF40B2"/>
    <w:rsid w:val="00BF4E87"/>
    <w:rsid w:val="00BF57D3"/>
    <w:rsid w:val="00BF5835"/>
    <w:rsid w:val="00BF60FA"/>
    <w:rsid w:val="00BF6754"/>
    <w:rsid w:val="00BF6FAE"/>
    <w:rsid w:val="00C00D6E"/>
    <w:rsid w:val="00C016FE"/>
    <w:rsid w:val="00C0276B"/>
    <w:rsid w:val="00C0331C"/>
    <w:rsid w:val="00C04A9F"/>
    <w:rsid w:val="00C0586A"/>
    <w:rsid w:val="00C05978"/>
    <w:rsid w:val="00C06220"/>
    <w:rsid w:val="00C074E2"/>
    <w:rsid w:val="00C07E02"/>
    <w:rsid w:val="00C12126"/>
    <w:rsid w:val="00C12A45"/>
    <w:rsid w:val="00C137E5"/>
    <w:rsid w:val="00C158FC"/>
    <w:rsid w:val="00C230A4"/>
    <w:rsid w:val="00C23A41"/>
    <w:rsid w:val="00C2530E"/>
    <w:rsid w:val="00C339BA"/>
    <w:rsid w:val="00C33C11"/>
    <w:rsid w:val="00C34B02"/>
    <w:rsid w:val="00C34CFC"/>
    <w:rsid w:val="00C3567D"/>
    <w:rsid w:val="00C3612B"/>
    <w:rsid w:val="00C3621B"/>
    <w:rsid w:val="00C37746"/>
    <w:rsid w:val="00C37B53"/>
    <w:rsid w:val="00C403A6"/>
    <w:rsid w:val="00C42553"/>
    <w:rsid w:val="00C42659"/>
    <w:rsid w:val="00C44A70"/>
    <w:rsid w:val="00C45044"/>
    <w:rsid w:val="00C45D8C"/>
    <w:rsid w:val="00C46A99"/>
    <w:rsid w:val="00C47EB7"/>
    <w:rsid w:val="00C50941"/>
    <w:rsid w:val="00C50BB4"/>
    <w:rsid w:val="00C53CC7"/>
    <w:rsid w:val="00C54D3A"/>
    <w:rsid w:val="00C55810"/>
    <w:rsid w:val="00C56E2F"/>
    <w:rsid w:val="00C61261"/>
    <w:rsid w:val="00C61F9D"/>
    <w:rsid w:val="00C61FB9"/>
    <w:rsid w:val="00C62923"/>
    <w:rsid w:val="00C633D4"/>
    <w:rsid w:val="00C64683"/>
    <w:rsid w:val="00C65132"/>
    <w:rsid w:val="00C6548A"/>
    <w:rsid w:val="00C65897"/>
    <w:rsid w:val="00C6592C"/>
    <w:rsid w:val="00C6796F"/>
    <w:rsid w:val="00C711D9"/>
    <w:rsid w:val="00C714E9"/>
    <w:rsid w:val="00C72C0D"/>
    <w:rsid w:val="00C72EC6"/>
    <w:rsid w:val="00C73869"/>
    <w:rsid w:val="00C73C9E"/>
    <w:rsid w:val="00C74DE1"/>
    <w:rsid w:val="00C761D7"/>
    <w:rsid w:val="00C77B45"/>
    <w:rsid w:val="00C804BF"/>
    <w:rsid w:val="00C82234"/>
    <w:rsid w:val="00C861F5"/>
    <w:rsid w:val="00C86A73"/>
    <w:rsid w:val="00C87C1B"/>
    <w:rsid w:val="00C87EA0"/>
    <w:rsid w:val="00C912F2"/>
    <w:rsid w:val="00C94523"/>
    <w:rsid w:val="00C954B9"/>
    <w:rsid w:val="00C95C29"/>
    <w:rsid w:val="00C968DA"/>
    <w:rsid w:val="00C97738"/>
    <w:rsid w:val="00CA15B2"/>
    <w:rsid w:val="00CA2650"/>
    <w:rsid w:val="00CA34C8"/>
    <w:rsid w:val="00CA40A0"/>
    <w:rsid w:val="00CA40DA"/>
    <w:rsid w:val="00CA69FD"/>
    <w:rsid w:val="00CA6A8F"/>
    <w:rsid w:val="00CA72DD"/>
    <w:rsid w:val="00CB08FC"/>
    <w:rsid w:val="00CB0C82"/>
    <w:rsid w:val="00CB199D"/>
    <w:rsid w:val="00CB1CA8"/>
    <w:rsid w:val="00CB353F"/>
    <w:rsid w:val="00CB435F"/>
    <w:rsid w:val="00CB464A"/>
    <w:rsid w:val="00CB5E36"/>
    <w:rsid w:val="00CB793E"/>
    <w:rsid w:val="00CC284C"/>
    <w:rsid w:val="00CC39DA"/>
    <w:rsid w:val="00CC3C67"/>
    <w:rsid w:val="00CC7D83"/>
    <w:rsid w:val="00CC7F00"/>
    <w:rsid w:val="00CD1F1B"/>
    <w:rsid w:val="00CD2DBA"/>
    <w:rsid w:val="00CD30E3"/>
    <w:rsid w:val="00CD3159"/>
    <w:rsid w:val="00CD49F4"/>
    <w:rsid w:val="00CD5931"/>
    <w:rsid w:val="00CD5BD9"/>
    <w:rsid w:val="00CD79C1"/>
    <w:rsid w:val="00CE06D5"/>
    <w:rsid w:val="00CE3A46"/>
    <w:rsid w:val="00CE6D14"/>
    <w:rsid w:val="00CE75C6"/>
    <w:rsid w:val="00CF1FB7"/>
    <w:rsid w:val="00CF234A"/>
    <w:rsid w:val="00CF2DB5"/>
    <w:rsid w:val="00CF3534"/>
    <w:rsid w:val="00CF3685"/>
    <w:rsid w:val="00CF3EB0"/>
    <w:rsid w:val="00CF42EC"/>
    <w:rsid w:val="00CF5AB8"/>
    <w:rsid w:val="00CF5E4D"/>
    <w:rsid w:val="00D0430F"/>
    <w:rsid w:val="00D0681B"/>
    <w:rsid w:val="00D0708C"/>
    <w:rsid w:val="00D072E5"/>
    <w:rsid w:val="00D07BFE"/>
    <w:rsid w:val="00D103D6"/>
    <w:rsid w:val="00D10FB5"/>
    <w:rsid w:val="00D138A4"/>
    <w:rsid w:val="00D16277"/>
    <w:rsid w:val="00D1791B"/>
    <w:rsid w:val="00D2145D"/>
    <w:rsid w:val="00D21A18"/>
    <w:rsid w:val="00D233F6"/>
    <w:rsid w:val="00D23A81"/>
    <w:rsid w:val="00D25F6D"/>
    <w:rsid w:val="00D26731"/>
    <w:rsid w:val="00D273E3"/>
    <w:rsid w:val="00D32932"/>
    <w:rsid w:val="00D32F5C"/>
    <w:rsid w:val="00D353A2"/>
    <w:rsid w:val="00D374C7"/>
    <w:rsid w:val="00D37E2B"/>
    <w:rsid w:val="00D42A69"/>
    <w:rsid w:val="00D42BBE"/>
    <w:rsid w:val="00D42D4E"/>
    <w:rsid w:val="00D4729D"/>
    <w:rsid w:val="00D4738A"/>
    <w:rsid w:val="00D47EA0"/>
    <w:rsid w:val="00D47FF3"/>
    <w:rsid w:val="00D51526"/>
    <w:rsid w:val="00D52276"/>
    <w:rsid w:val="00D5247F"/>
    <w:rsid w:val="00D52DE7"/>
    <w:rsid w:val="00D53146"/>
    <w:rsid w:val="00D53A4E"/>
    <w:rsid w:val="00D53F2D"/>
    <w:rsid w:val="00D549DE"/>
    <w:rsid w:val="00D55F68"/>
    <w:rsid w:val="00D56DC1"/>
    <w:rsid w:val="00D56FB4"/>
    <w:rsid w:val="00D57CB3"/>
    <w:rsid w:val="00D620E6"/>
    <w:rsid w:val="00D66731"/>
    <w:rsid w:val="00D67070"/>
    <w:rsid w:val="00D671BD"/>
    <w:rsid w:val="00D67545"/>
    <w:rsid w:val="00D716EB"/>
    <w:rsid w:val="00D71C9C"/>
    <w:rsid w:val="00D7467E"/>
    <w:rsid w:val="00D74F2F"/>
    <w:rsid w:val="00D75C0C"/>
    <w:rsid w:val="00D76A4F"/>
    <w:rsid w:val="00D77498"/>
    <w:rsid w:val="00D77DF9"/>
    <w:rsid w:val="00D80487"/>
    <w:rsid w:val="00D80869"/>
    <w:rsid w:val="00D8101E"/>
    <w:rsid w:val="00D81818"/>
    <w:rsid w:val="00D81FA5"/>
    <w:rsid w:val="00D822C1"/>
    <w:rsid w:val="00D824A0"/>
    <w:rsid w:val="00D82674"/>
    <w:rsid w:val="00D857A5"/>
    <w:rsid w:val="00D859C7"/>
    <w:rsid w:val="00D8640A"/>
    <w:rsid w:val="00D8657B"/>
    <w:rsid w:val="00D86631"/>
    <w:rsid w:val="00D8779E"/>
    <w:rsid w:val="00D909FC"/>
    <w:rsid w:val="00D90C7F"/>
    <w:rsid w:val="00D91218"/>
    <w:rsid w:val="00D91FEB"/>
    <w:rsid w:val="00D928B2"/>
    <w:rsid w:val="00D9304E"/>
    <w:rsid w:val="00D9569C"/>
    <w:rsid w:val="00DA0999"/>
    <w:rsid w:val="00DA1734"/>
    <w:rsid w:val="00DA4A82"/>
    <w:rsid w:val="00DA55E8"/>
    <w:rsid w:val="00DA5782"/>
    <w:rsid w:val="00DA5B67"/>
    <w:rsid w:val="00DA6EC3"/>
    <w:rsid w:val="00DA7476"/>
    <w:rsid w:val="00DB043D"/>
    <w:rsid w:val="00DB054B"/>
    <w:rsid w:val="00DB093F"/>
    <w:rsid w:val="00DB16A3"/>
    <w:rsid w:val="00DB2159"/>
    <w:rsid w:val="00DB2C7A"/>
    <w:rsid w:val="00DB51ED"/>
    <w:rsid w:val="00DB5828"/>
    <w:rsid w:val="00DB692A"/>
    <w:rsid w:val="00DC2769"/>
    <w:rsid w:val="00DC4A65"/>
    <w:rsid w:val="00DC4B18"/>
    <w:rsid w:val="00DC55E2"/>
    <w:rsid w:val="00DD1EE6"/>
    <w:rsid w:val="00DD2459"/>
    <w:rsid w:val="00DD3268"/>
    <w:rsid w:val="00DD5345"/>
    <w:rsid w:val="00DD5482"/>
    <w:rsid w:val="00DD72FE"/>
    <w:rsid w:val="00DD782C"/>
    <w:rsid w:val="00DE12F6"/>
    <w:rsid w:val="00DE1A06"/>
    <w:rsid w:val="00DE3FE4"/>
    <w:rsid w:val="00DE4CA5"/>
    <w:rsid w:val="00DE5829"/>
    <w:rsid w:val="00DE595B"/>
    <w:rsid w:val="00DE5E2A"/>
    <w:rsid w:val="00DE6905"/>
    <w:rsid w:val="00DE6AA6"/>
    <w:rsid w:val="00DE7F3D"/>
    <w:rsid w:val="00DF0A99"/>
    <w:rsid w:val="00DF1119"/>
    <w:rsid w:val="00DF5382"/>
    <w:rsid w:val="00E003C9"/>
    <w:rsid w:val="00E00EE9"/>
    <w:rsid w:val="00E010E9"/>
    <w:rsid w:val="00E02C29"/>
    <w:rsid w:val="00E03F8D"/>
    <w:rsid w:val="00E042E3"/>
    <w:rsid w:val="00E06C97"/>
    <w:rsid w:val="00E07C2D"/>
    <w:rsid w:val="00E11715"/>
    <w:rsid w:val="00E117EE"/>
    <w:rsid w:val="00E11F18"/>
    <w:rsid w:val="00E13F22"/>
    <w:rsid w:val="00E16632"/>
    <w:rsid w:val="00E16AE3"/>
    <w:rsid w:val="00E17770"/>
    <w:rsid w:val="00E17800"/>
    <w:rsid w:val="00E23191"/>
    <w:rsid w:val="00E24455"/>
    <w:rsid w:val="00E24617"/>
    <w:rsid w:val="00E2487E"/>
    <w:rsid w:val="00E249A4"/>
    <w:rsid w:val="00E25BF4"/>
    <w:rsid w:val="00E26F2A"/>
    <w:rsid w:val="00E27255"/>
    <w:rsid w:val="00E31921"/>
    <w:rsid w:val="00E31ADC"/>
    <w:rsid w:val="00E32ACD"/>
    <w:rsid w:val="00E32C7D"/>
    <w:rsid w:val="00E331A5"/>
    <w:rsid w:val="00E338FD"/>
    <w:rsid w:val="00E3410F"/>
    <w:rsid w:val="00E345B3"/>
    <w:rsid w:val="00E352F0"/>
    <w:rsid w:val="00E36C2F"/>
    <w:rsid w:val="00E4006D"/>
    <w:rsid w:val="00E405EA"/>
    <w:rsid w:val="00E426BF"/>
    <w:rsid w:val="00E449F7"/>
    <w:rsid w:val="00E45A90"/>
    <w:rsid w:val="00E45DC3"/>
    <w:rsid w:val="00E47031"/>
    <w:rsid w:val="00E473F3"/>
    <w:rsid w:val="00E475DB"/>
    <w:rsid w:val="00E513DE"/>
    <w:rsid w:val="00E539BE"/>
    <w:rsid w:val="00E5413A"/>
    <w:rsid w:val="00E54283"/>
    <w:rsid w:val="00E54A89"/>
    <w:rsid w:val="00E54CD4"/>
    <w:rsid w:val="00E600D1"/>
    <w:rsid w:val="00E613F6"/>
    <w:rsid w:val="00E61D04"/>
    <w:rsid w:val="00E62319"/>
    <w:rsid w:val="00E63655"/>
    <w:rsid w:val="00E63E0C"/>
    <w:rsid w:val="00E64921"/>
    <w:rsid w:val="00E65314"/>
    <w:rsid w:val="00E675DF"/>
    <w:rsid w:val="00E703C1"/>
    <w:rsid w:val="00E70F61"/>
    <w:rsid w:val="00E735EB"/>
    <w:rsid w:val="00E74AB6"/>
    <w:rsid w:val="00E74BC7"/>
    <w:rsid w:val="00E74FDC"/>
    <w:rsid w:val="00E7555B"/>
    <w:rsid w:val="00E75B83"/>
    <w:rsid w:val="00E76B7A"/>
    <w:rsid w:val="00E8014B"/>
    <w:rsid w:val="00E80BC4"/>
    <w:rsid w:val="00E82313"/>
    <w:rsid w:val="00E824D2"/>
    <w:rsid w:val="00E82624"/>
    <w:rsid w:val="00E840C4"/>
    <w:rsid w:val="00E85053"/>
    <w:rsid w:val="00E8585A"/>
    <w:rsid w:val="00E85CB9"/>
    <w:rsid w:val="00E863A0"/>
    <w:rsid w:val="00E8770A"/>
    <w:rsid w:val="00E92C09"/>
    <w:rsid w:val="00E931DF"/>
    <w:rsid w:val="00E93BE5"/>
    <w:rsid w:val="00E94A12"/>
    <w:rsid w:val="00E96B84"/>
    <w:rsid w:val="00EA2204"/>
    <w:rsid w:val="00EA2C1A"/>
    <w:rsid w:val="00EA3647"/>
    <w:rsid w:val="00EA410A"/>
    <w:rsid w:val="00EA595B"/>
    <w:rsid w:val="00EB02AD"/>
    <w:rsid w:val="00EB04BC"/>
    <w:rsid w:val="00EB0F8A"/>
    <w:rsid w:val="00EB3057"/>
    <w:rsid w:val="00EB3164"/>
    <w:rsid w:val="00EB37CE"/>
    <w:rsid w:val="00EB5080"/>
    <w:rsid w:val="00EB67A1"/>
    <w:rsid w:val="00EB68EE"/>
    <w:rsid w:val="00EC1CC9"/>
    <w:rsid w:val="00EC2750"/>
    <w:rsid w:val="00EC35F5"/>
    <w:rsid w:val="00EC64A7"/>
    <w:rsid w:val="00EC6E4A"/>
    <w:rsid w:val="00EC6F7D"/>
    <w:rsid w:val="00ED0E6F"/>
    <w:rsid w:val="00ED11FD"/>
    <w:rsid w:val="00ED1698"/>
    <w:rsid w:val="00ED1B3E"/>
    <w:rsid w:val="00ED1EAE"/>
    <w:rsid w:val="00ED396C"/>
    <w:rsid w:val="00ED665B"/>
    <w:rsid w:val="00ED6D0B"/>
    <w:rsid w:val="00ED7860"/>
    <w:rsid w:val="00EE1423"/>
    <w:rsid w:val="00EE1C72"/>
    <w:rsid w:val="00EE3744"/>
    <w:rsid w:val="00EE519F"/>
    <w:rsid w:val="00EE5598"/>
    <w:rsid w:val="00EE7114"/>
    <w:rsid w:val="00EF00B6"/>
    <w:rsid w:val="00EF0581"/>
    <w:rsid w:val="00EF2ABF"/>
    <w:rsid w:val="00EF357E"/>
    <w:rsid w:val="00EF4D0E"/>
    <w:rsid w:val="00EF5332"/>
    <w:rsid w:val="00EF5396"/>
    <w:rsid w:val="00EF570C"/>
    <w:rsid w:val="00EF6D7B"/>
    <w:rsid w:val="00F0017A"/>
    <w:rsid w:val="00F0313E"/>
    <w:rsid w:val="00F035C1"/>
    <w:rsid w:val="00F0529B"/>
    <w:rsid w:val="00F05730"/>
    <w:rsid w:val="00F05E2D"/>
    <w:rsid w:val="00F060D6"/>
    <w:rsid w:val="00F06222"/>
    <w:rsid w:val="00F10416"/>
    <w:rsid w:val="00F11017"/>
    <w:rsid w:val="00F124D9"/>
    <w:rsid w:val="00F14146"/>
    <w:rsid w:val="00F15698"/>
    <w:rsid w:val="00F15989"/>
    <w:rsid w:val="00F20AE0"/>
    <w:rsid w:val="00F20F92"/>
    <w:rsid w:val="00F21A01"/>
    <w:rsid w:val="00F22CA7"/>
    <w:rsid w:val="00F248D0"/>
    <w:rsid w:val="00F24D0D"/>
    <w:rsid w:val="00F253AE"/>
    <w:rsid w:val="00F30596"/>
    <w:rsid w:val="00F30D52"/>
    <w:rsid w:val="00F33C8D"/>
    <w:rsid w:val="00F36CD7"/>
    <w:rsid w:val="00F37133"/>
    <w:rsid w:val="00F4094D"/>
    <w:rsid w:val="00F41ACA"/>
    <w:rsid w:val="00F41C8A"/>
    <w:rsid w:val="00F41F34"/>
    <w:rsid w:val="00F424D2"/>
    <w:rsid w:val="00F429CF"/>
    <w:rsid w:val="00F430C0"/>
    <w:rsid w:val="00F44E34"/>
    <w:rsid w:val="00F45018"/>
    <w:rsid w:val="00F51697"/>
    <w:rsid w:val="00F516BA"/>
    <w:rsid w:val="00F51773"/>
    <w:rsid w:val="00F51E4E"/>
    <w:rsid w:val="00F523D1"/>
    <w:rsid w:val="00F52F83"/>
    <w:rsid w:val="00F532E8"/>
    <w:rsid w:val="00F54089"/>
    <w:rsid w:val="00F54721"/>
    <w:rsid w:val="00F55440"/>
    <w:rsid w:val="00F56656"/>
    <w:rsid w:val="00F56A26"/>
    <w:rsid w:val="00F57425"/>
    <w:rsid w:val="00F61D55"/>
    <w:rsid w:val="00F62A45"/>
    <w:rsid w:val="00F6334B"/>
    <w:rsid w:val="00F647CD"/>
    <w:rsid w:val="00F65195"/>
    <w:rsid w:val="00F67152"/>
    <w:rsid w:val="00F67A01"/>
    <w:rsid w:val="00F708DE"/>
    <w:rsid w:val="00F70CA5"/>
    <w:rsid w:val="00F7402D"/>
    <w:rsid w:val="00F7466A"/>
    <w:rsid w:val="00F755F5"/>
    <w:rsid w:val="00F75A64"/>
    <w:rsid w:val="00F7675B"/>
    <w:rsid w:val="00F771A9"/>
    <w:rsid w:val="00F776BF"/>
    <w:rsid w:val="00F7791B"/>
    <w:rsid w:val="00F77AA3"/>
    <w:rsid w:val="00F77AE7"/>
    <w:rsid w:val="00F801A8"/>
    <w:rsid w:val="00F803F6"/>
    <w:rsid w:val="00F8050F"/>
    <w:rsid w:val="00F8131A"/>
    <w:rsid w:val="00F82D67"/>
    <w:rsid w:val="00F87239"/>
    <w:rsid w:val="00F87E40"/>
    <w:rsid w:val="00F901A2"/>
    <w:rsid w:val="00F9139B"/>
    <w:rsid w:val="00F934EC"/>
    <w:rsid w:val="00F93810"/>
    <w:rsid w:val="00F94244"/>
    <w:rsid w:val="00F95ABF"/>
    <w:rsid w:val="00F96C09"/>
    <w:rsid w:val="00FA31A9"/>
    <w:rsid w:val="00FA32DC"/>
    <w:rsid w:val="00FA3DDC"/>
    <w:rsid w:val="00FA6C6B"/>
    <w:rsid w:val="00FB0213"/>
    <w:rsid w:val="00FB1D89"/>
    <w:rsid w:val="00FB1E85"/>
    <w:rsid w:val="00FB24A9"/>
    <w:rsid w:val="00FB2790"/>
    <w:rsid w:val="00FB3E05"/>
    <w:rsid w:val="00FB4F40"/>
    <w:rsid w:val="00FB5296"/>
    <w:rsid w:val="00FB5918"/>
    <w:rsid w:val="00FB5A32"/>
    <w:rsid w:val="00FC197C"/>
    <w:rsid w:val="00FC4442"/>
    <w:rsid w:val="00FC5BFD"/>
    <w:rsid w:val="00FC7B8D"/>
    <w:rsid w:val="00FC7D4C"/>
    <w:rsid w:val="00FD050A"/>
    <w:rsid w:val="00FD19DD"/>
    <w:rsid w:val="00FD240B"/>
    <w:rsid w:val="00FD380A"/>
    <w:rsid w:val="00FD62E8"/>
    <w:rsid w:val="00FD6304"/>
    <w:rsid w:val="00FD6343"/>
    <w:rsid w:val="00FD6348"/>
    <w:rsid w:val="00FD6DA1"/>
    <w:rsid w:val="00FE0466"/>
    <w:rsid w:val="00FE0D35"/>
    <w:rsid w:val="00FE1D2E"/>
    <w:rsid w:val="00FE20F5"/>
    <w:rsid w:val="00FE28BB"/>
    <w:rsid w:val="00FE29A6"/>
    <w:rsid w:val="00FE447E"/>
    <w:rsid w:val="00FE56F9"/>
    <w:rsid w:val="00FE6E11"/>
    <w:rsid w:val="00FE774A"/>
    <w:rsid w:val="00FF0CF2"/>
    <w:rsid w:val="00FF1F5F"/>
    <w:rsid w:val="00FF4861"/>
    <w:rsid w:val="00FF5BA3"/>
    <w:rsid w:val="00FF76DA"/>
    <w:rsid w:val="00FF7AAE"/>
    <w:rsid w:val="00FF7E2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1AA0F1"/>
  <w15:docId w15:val="{B464366B-D52E-407A-B218-0E25284B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38A"/>
  </w:style>
  <w:style w:type="paragraph" w:styleId="Ttulo1">
    <w:name w:val="heading 1"/>
    <w:basedOn w:val="Normal"/>
    <w:next w:val="Normal"/>
    <w:link w:val="Ttulo1Char"/>
    <w:autoRedefine/>
    <w:uiPriority w:val="9"/>
    <w:qFormat/>
    <w:rsid w:val="009B6E59"/>
    <w:pPr>
      <w:keepNext/>
      <w:keepLines/>
      <w:numPr>
        <w:numId w:val="1"/>
      </w:numPr>
      <w:spacing w:after="240" w:line="360" w:lineRule="auto"/>
      <w:outlineLvl w:val="0"/>
    </w:pPr>
    <w:rPr>
      <w:rFonts w:ascii="Arial" w:eastAsiaTheme="majorEastAsia" w:hAnsi="Arial" w:cs="Arial"/>
      <w:b/>
      <w:bCs/>
      <w:sz w:val="24"/>
      <w:szCs w:val="24"/>
    </w:rPr>
  </w:style>
  <w:style w:type="paragraph" w:styleId="Ttulo2">
    <w:name w:val="heading 2"/>
    <w:basedOn w:val="Normal"/>
    <w:next w:val="Normal"/>
    <w:link w:val="Ttulo2Char"/>
    <w:autoRedefine/>
    <w:uiPriority w:val="9"/>
    <w:unhideWhenUsed/>
    <w:qFormat/>
    <w:rsid w:val="00175738"/>
    <w:pPr>
      <w:keepNext/>
      <w:keepLines/>
      <w:numPr>
        <w:ilvl w:val="1"/>
        <w:numId w:val="1"/>
      </w:numPr>
      <w:shd w:val="clear" w:color="auto" w:fill="FFFFFF"/>
      <w:spacing w:before="240" w:after="240" w:line="300" w:lineRule="atLeast"/>
      <w:jc w:val="both"/>
      <w:outlineLvl w:val="1"/>
    </w:pPr>
    <w:rPr>
      <w:rFonts w:ascii="Arial" w:eastAsiaTheme="majorEastAsia" w:hAnsi="Arial" w:cs="Arial"/>
      <w:b/>
      <w:sz w:val="24"/>
      <w:szCs w:val="24"/>
    </w:rPr>
  </w:style>
  <w:style w:type="paragraph" w:styleId="Ttulo3">
    <w:name w:val="heading 3"/>
    <w:basedOn w:val="Normal"/>
    <w:next w:val="Normal"/>
    <w:link w:val="Ttulo3Char"/>
    <w:autoRedefine/>
    <w:uiPriority w:val="9"/>
    <w:unhideWhenUsed/>
    <w:qFormat/>
    <w:rsid w:val="006B0419"/>
    <w:pPr>
      <w:keepNext/>
      <w:keepLines/>
      <w:spacing w:before="240" w:after="0" w:line="240" w:lineRule="auto"/>
      <w:ind w:left="720" w:hanging="720"/>
      <w:jc w:val="center"/>
      <w:outlineLvl w:val="2"/>
    </w:pPr>
    <w:rPr>
      <w:rFonts w:ascii="Arial" w:eastAsia="Times New Roman" w:hAnsi="Arial" w:cs="Arial"/>
      <w:b/>
      <w:bCs/>
      <w:sz w:val="20"/>
      <w:szCs w:val="18"/>
    </w:rPr>
  </w:style>
  <w:style w:type="paragraph" w:styleId="Ttulo4">
    <w:name w:val="heading 4"/>
    <w:basedOn w:val="Normal"/>
    <w:next w:val="Normal"/>
    <w:link w:val="Ttulo4Char"/>
    <w:uiPriority w:val="9"/>
    <w:semiHidden/>
    <w:unhideWhenUsed/>
    <w:qFormat/>
    <w:rsid w:val="008D59D7"/>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E06C97"/>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8D59D7"/>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8D59D7"/>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8D59D7"/>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8D59D7"/>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SombreamentoClaro1">
    <w:name w:val="Sombreamento Claro1"/>
    <w:basedOn w:val="Tabelanormal"/>
    <w:uiPriority w:val="60"/>
    <w:rsid w:val="000242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argrafodaLista">
    <w:name w:val="List Paragraph"/>
    <w:basedOn w:val="Normal"/>
    <w:link w:val="PargrafodaListaChar"/>
    <w:uiPriority w:val="34"/>
    <w:qFormat/>
    <w:rsid w:val="00402D43"/>
    <w:pPr>
      <w:ind w:left="720"/>
      <w:contextualSpacing/>
    </w:pPr>
  </w:style>
  <w:style w:type="table" w:styleId="Tabelacomgrade">
    <w:name w:val="Table Grid"/>
    <w:basedOn w:val="Tabelanormal"/>
    <w:uiPriority w:val="59"/>
    <w:rsid w:val="00AA1D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Fontepargpadro"/>
    <w:rsid w:val="000C0E8B"/>
  </w:style>
  <w:style w:type="paragraph" w:styleId="NormalWeb">
    <w:name w:val="Normal (Web)"/>
    <w:basedOn w:val="Normal"/>
    <w:uiPriority w:val="99"/>
    <w:unhideWhenUsed/>
    <w:rsid w:val="00672D85"/>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A4142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1429"/>
    <w:rPr>
      <w:rFonts w:ascii="Tahoma" w:hAnsi="Tahoma" w:cs="Tahoma"/>
      <w:sz w:val="16"/>
      <w:szCs w:val="16"/>
    </w:rPr>
  </w:style>
  <w:style w:type="character" w:styleId="Hyperlink">
    <w:name w:val="Hyperlink"/>
    <w:basedOn w:val="Fontepargpadro"/>
    <w:uiPriority w:val="99"/>
    <w:unhideWhenUsed/>
    <w:rsid w:val="00437DF6"/>
    <w:rPr>
      <w:color w:val="0000FF" w:themeColor="hyperlink"/>
      <w:u w:val="single"/>
    </w:rPr>
  </w:style>
  <w:style w:type="character" w:styleId="Refdecomentrio">
    <w:name w:val="annotation reference"/>
    <w:basedOn w:val="Fontepargpadro"/>
    <w:unhideWhenUsed/>
    <w:rsid w:val="007D72B4"/>
    <w:rPr>
      <w:sz w:val="16"/>
      <w:szCs w:val="16"/>
    </w:rPr>
  </w:style>
  <w:style w:type="paragraph" w:styleId="Textodecomentrio">
    <w:name w:val="annotation text"/>
    <w:basedOn w:val="Normal"/>
    <w:link w:val="TextodecomentrioChar"/>
    <w:unhideWhenUsed/>
    <w:rsid w:val="007D72B4"/>
    <w:pPr>
      <w:spacing w:line="240" w:lineRule="auto"/>
    </w:pPr>
    <w:rPr>
      <w:sz w:val="20"/>
      <w:szCs w:val="20"/>
    </w:rPr>
  </w:style>
  <w:style w:type="character" w:customStyle="1" w:styleId="TextodecomentrioChar">
    <w:name w:val="Texto de comentário Char"/>
    <w:basedOn w:val="Fontepargpadro"/>
    <w:link w:val="Textodecomentrio"/>
    <w:rsid w:val="007D72B4"/>
    <w:rPr>
      <w:sz w:val="20"/>
      <w:szCs w:val="20"/>
    </w:rPr>
  </w:style>
  <w:style w:type="paragraph" w:styleId="Assuntodocomentrio">
    <w:name w:val="annotation subject"/>
    <w:basedOn w:val="Textodecomentrio"/>
    <w:next w:val="Textodecomentrio"/>
    <w:link w:val="AssuntodocomentrioChar"/>
    <w:uiPriority w:val="99"/>
    <w:semiHidden/>
    <w:unhideWhenUsed/>
    <w:rsid w:val="007D72B4"/>
    <w:rPr>
      <w:b/>
      <w:bCs/>
    </w:rPr>
  </w:style>
  <w:style w:type="character" w:customStyle="1" w:styleId="AssuntodocomentrioChar">
    <w:name w:val="Assunto do comentário Char"/>
    <w:basedOn w:val="TextodecomentrioChar"/>
    <w:link w:val="Assuntodocomentrio"/>
    <w:uiPriority w:val="99"/>
    <w:semiHidden/>
    <w:rsid w:val="007D72B4"/>
    <w:rPr>
      <w:b/>
      <w:bCs/>
      <w:sz w:val="20"/>
      <w:szCs w:val="20"/>
    </w:rPr>
  </w:style>
  <w:style w:type="character" w:customStyle="1" w:styleId="Ttulo1Char">
    <w:name w:val="Título 1 Char"/>
    <w:basedOn w:val="Fontepargpadro"/>
    <w:link w:val="Ttulo1"/>
    <w:uiPriority w:val="9"/>
    <w:rsid w:val="009B6E59"/>
    <w:rPr>
      <w:rFonts w:ascii="Arial" w:eastAsiaTheme="majorEastAsia" w:hAnsi="Arial" w:cs="Arial"/>
      <w:b/>
      <w:bCs/>
      <w:sz w:val="24"/>
      <w:szCs w:val="24"/>
    </w:rPr>
  </w:style>
  <w:style w:type="paragraph" w:styleId="CabealhodoSumrio">
    <w:name w:val="TOC Heading"/>
    <w:basedOn w:val="Ttulo1"/>
    <w:next w:val="Normal"/>
    <w:uiPriority w:val="39"/>
    <w:unhideWhenUsed/>
    <w:qFormat/>
    <w:rsid w:val="004F312E"/>
    <w:pPr>
      <w:outlineLvl w:val="9"/>
    </w:pPr>
    <w:rPr>
      <w:rFonts w:asciiTheme="majorHAnsi" w:hAnsiTheme="majorHAnsi"/>
      <w:color w:val="365F91" w:themeColor="accent1" w:themeShade="BF"/>
      <w:lang w:eastAsia="en-US"/>
    </w:rPr>
  </w:style>
  <w:style w:type="paragraph" w:styleId="Sumrio1">
    <w:name w:val="toc 1"/>
    <w:basedOn w:val="Normal"/>
    <w:next w:val="Normal"/>
    <w:autoRedefine/>
    <w:uiPriority w:val="39"/>
    <w:unhideWhenUsed/>
    <w:qFormat/>
    <w:rsid w:val="00A90A7E"/>
    <w:pPr>
      <w:spacing w:after="0" w:line="360" w:lineRule="auto"/>
    </w:pPr>
    <w:rPr>
      <w:rFonts w:ascii="Arial" w:hAnsi="Arial"/>
      <w:sz w:val="24"/>
    </w:rPr>
  </w:style>
  <w:style w:type="paragraph" w:styleId="Sumrio2">
    <w:name w:val="toc 2"/>
    <w:basedOn w:val="Normal"/>
    <w:next w:val="Normal"/>
    <w:autoRedefine/>
    <w:uiPriority w:val="39"/>
    <w:unhideWhenUsed/>
    <w:qFormat/>
    <w:rsid w:val="00FD6343"/>
    <w:pPr>
      <w:spacing w:after="100"/>
      <w:ind w:left="220"/>
    </w:pPr>
    <w:rPr>
      <w:lang w:eastAsia="en-US"/>
    </w:rPr>
  </w:style>
  <w:style w:type="paragraph" w:styleId="Sumrio3">
    <w:name w:val="toc 3"/>
    <w:basedOn w:val="Normal"/>
    <w:next w:val="Normal"/>
    <w:autoRedefine/>
    <w:uiPriority w:val="39"/>
    <w:unhideWhenUsed/>
    <w:qFormat/>
    <w:rsid w:val="00FD6343"/>
    <w:pPr>
      <w:spacing w:after="100"/>
      <w:ind w:left="440"/>
    </w:pPr>
    <w:rPr>
      <w:lang w:eastAsia="en-US"/>
    </w:rPr>
  </w:style>
  <w:style w:type="paragraph" w:styleId="ndicedeilustraes">
    <w:name w:val="table of figures"/>
    <w:basedOn w:val="Normal"/>
    <w:next w:val="Normal"/>
    <w:uiPriority w:val="99"/>
    <w:unhideWhenUsed/>
    <w:rsid w:val="00AC0889"/>
    <w:pPr>
      <w:spacing w:after="0"/>
    </w:pPr>
    <w:rPr>
      <w:rFonts w:ascii="Arial" w:hAnsi="Arial"/>
      <w:sz w:val="24"/>
    </w:rPr>
  </w:style>
  <w:style w:type="paragraph" w:styleId="Remissivo1">
    <w:name w:val="index 1"/>
    <w:basedOn w:val="Normal"/>
    <w:next w:val="Normal"/>
    <w:autoRedefine/>
    <w:uiPriority w:val="99"/>
    <w:semiHidden/>
    <w:unhideWhenUsed/>
    <w:rsid w:val="00A763D4"/>
    <w:pPr>
      <w:spacing w:after="0" w:line="240" w:lineRule="auto"/>
      <w:ind w:left="220" w:hanging="220"/>
    </w:pPr>
  </w:style>
  <w:style w:type="paragraph" w:styleId="SemEspaamento">
    <w:name w:val="No Spacing"/>
    <w:uiPriority w:val="1"/>
    <w:qFormat/>
    <w:rsid w:val="00432B2A"/>
    <w:pPr>
      <w:spacing w:after="0" w:line="360" w:lineRule="auto"/>
      <w:jc w:val="center"/>
    </w:pPr>
    <w:rPr>
      <w:rFonts w:ascii="Times New Roman" w:hAnsi="Times New Roman"/>
      <w:sz w:val="24"/>
    </w:rPr>
  </w:style>
  <w:style w:type="paragraph" w:styleId="Cabealho">
    <w:name w:val="header"/>
    <w:basedOn w:val="Normal"/>
    <w:link w:val="CabealhoChar"/>
    <w:uiPriority w:val="99"/>
    <w:unhideWhenUsed/>
    <w:rsid w:val="00BE18F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18FD"/>
  </w:style>
  <w:style w:type="paragraph" w:styleId="Rodap">
    <w:name w:val="footer"/>
    <w:basedOn w:val="Normal"/>
    <w:link w:val="RodapChar"/>
    <w:uiPriority w:val="99"/>
    <w:unhideWhenUsed/>
    <w:rsid w:val="00BE18FD"/>
    <w:pPr>
      <w:tabs>
        <w:tab w:val="center" w:pos="4252"/>
        <w:tab w:val="right" w:pos="8504"/>
      </w:tabs>
      <w:spacing w:after="0" w:line="240" w:lineRule="auto"/>
    </w:pPr>
  </w:style>
  <w:style w:type="character" w:customStyle="1" w:styleId="RodapChar">
    <w:name w:val="Rodapé Char"/>
    <w:basedOn w:val="Fontepargpadro"/>
    <w:link w:val="Rodap"/>
    <w:uiPriority w:val="99"/>
    <w:rsid w:val="00BE18FD"/>
  </w:style>
  <w:style w:type="paragraph" w:styleId="Pr-formataoHTML">
    <w:name w:val="HTML Preformatted"/>
    <w:basedOn w:val="Normal"/>
    <w:link w:val="Pr-formataoHTMLChar"/>
    <w:uiPriority w:val="99"/>
    <w:unhideWhenUsed/>
    <w:rsid w:val="00A5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A51D26"/>
    <w:rPr>
      <w:rFonts w:ascii="Courier New" w:eastAsia="Times New Roman" w:hAnsi="Courier New" w:cs="Courier New"/>
      <w:sz w:val="20"/>
      <w:szCs w:val="20"/>
    </w:rPr>
  </w:style>
  <w:style w:type="character" w:styleId="Forte">
    <w:name w:val="Strong"/>
    <w:basedOn w:val="Fontepargpadro"/>
    <w:uiPriority w:val="22"/>
    <w:qFormat/>
    <w:rsid w:val="007863EC"/>
    <w:rPr>
      <w:b/>
      <w:bCs/>
    </w:rPr>
  </w:style>
  <w:style w:type="character" w:styleId="nfase">
    <w:name w:val="Emphasis"/>
    <w:basedOn w:val="Fontepargpadro"/>
    <w:uiPriority w:val="20"/>
    <w:qFormat/>
    <w:rsid w:val="00391D92"/>
    <w:rPr>
      <w:i/>
      <w:iCs/>
    </w:rPr>
  </w:style>
  <w:style w:type="character" w:customStyle="1" w:styleId="Ttulo5Char">
    <w:name w:val="Título 5 Char"/>
    <w:basedOn w:val="Fontepargpadro"/>
    <w:link w:val="Ttulo5"/>
    <w:uiPriority w:val="9"/>
    <w:semiHidden/>
    <w:rsid w:val="00E06C97"/>
    <w:rPr>
      <w:rFonts w:asciiTheme="majorHAnsi" w:eastAsiaTheme="majorEastAsia" w:hAnsiTheme="majorHAnsi" w:cstheme="majorBidi"/>
      <w:color w:val="365F91" w:themeColor="accent1" w:themeShade="BF"/>
    </w:rPr>
  </w:style>
  <w:style w:type="paragraph" w:customStyle="1" w:styleId="Default">
    <w:name w:val="Default"/>
    <w:rsid w:val="001C7B1E"/>
    <w:pPr>
      <w:autoSpaceDE w:val="0"/>
      <w:autoSpaceDN w:val="0"/>
      <w:adjustRightInd w:val="0"/>
      <w:spacing w:after="0" w:line="240" w:lineRule="auto"/>
    </w:pPr>
    <w:rPr>
      <w:rFonts w:ascii="Times New Roman" w:hAnsi="Times New Roman" w:cs="Times New Roman"/>
      <w:color w:val="000000"/>
      <w:sz w:val="24"/>
      <w:szCs w:val="24"/>
    </w:rPr>
  </w:style>
  <w:style w:type="character" w:styleId="TextodoEspaoReservado">
    <w:name w:val="Placeholder Text"/>
    <w:basedOn w:val="Fontepargpadro"/>
    <w:uiPriority w:val="99"/>
    <w:semiHidden/>
    <w:rsid w:val="005675D2"/>
    <w:rPr>
      <w:color w:val="808080"/>
    </w:rPr>
  </w:style>
  <w:style w:type="character" w:customStyle="1" w:styleId="Ttulo2Char">
    <w:name w:val="Título 2 Char"/>
    <w:basedOn w:val="Fontepargpadro"/>
    <w:link w:val="Ttulo2"/>
    <w:uiPriority w:val="9"/>
    <w:rsid w:val="00175738"/>
    <w:rPr>
      <w:rFonts w:ascii="Arial" w:eastAsiaTheme="majorEastAsia" w:hAnsi="Arial" w:cs="Arial"/>
      <w:b/>
      <w:sz w:val="24"/>
      <w:szCs w:val="24"/>
      <w:shd w:val="clear" w:color="auto" w:fill="FFFFFF"/>
    </w:rPr>
  </w:style>
  <w:style w:type="character" w:customStyle="1" w:styleId="Ttulo3Char">
    <w:name w:val="Título 3 Char"/>
    <w:basedOn w:val="Fontepargpadro"/>
    <w:link w:val="Ttulo3"/>
    <w:uiPriority w:val="9"/>
    <w:rsid w:val="006B0419"/>
    <w:rPr>
      <w:rFonts w:ascii="Arial" w:eastAsia="Times New Roman" w:hAnsi="Arial" w:cs="Arial"/>
      <w:b/>
      <w:bCs/>
      <w:sz w:val="20"/>
      <w:szCs w:val="18"/>
    </w:rPr>
  </w:style>
  <w:style w:type="paragraph" w:styleId="Reviso">
    <w:name w:val="Revision"/>
    <w:hidden/>
    <w:uiPriority w:val="99"/>
    <w:semiHidden/>
    <w:rsid w:val="00FE6E11"/>
    <w:pPr>
      <w:spacing w:after="0" w:line="240" w:lineRule="auto"/>
    </w:pPr>
  </w:style>
  <w:style w:type="paragraph" w:styleId="Legenda">
    <w:name w:val="caption"/>
    <w:basedOn w:val="Normal"/>
    <w:next w:val="Normal"/>
    <w:uiPriority w:val="35"/>
    <w:unhideWhenUsed/>
    <w:qFormat/>
    <w:rsid w:val="00BD6F22"/>
    <w:pPr>
      <w:spacing w:after="200" w:line="240" w:lineRule="auto"/>
    </w:pPr>
    <w:rPr>
      <w:i/>
      <w:iCs/>
      <w:color w:val="1F497D" w:themeColor="text2"/>
      <w:sz w:val="18"/>
      <w:szCs w:val="18"/>
    </w:rPr>
  </w:style>
  <w:style w:type="character" w:customStyle="1" w:styleId="fn">
    <w:name w:val="fn"/>
    <w:basedOn w:val="Fontepargpadro"/>
    <w:rsid w:val="00082891"/>
  </w:style>
  <w:style w:type="character" w:customStyle="1" w:styleId="Subttulo1">
    <w:name w:val="Subtítulo1"/>
    <w:basedOn w:val="Fontepargpadro"/>
    <w:rsid w:val="00082891"/>
  </w:style>
  <w:style w:type="table" w:customStyle="1" w:styleId="Tabelacomgrade1">
    <w:name w:val="Tabela com grade1"/>
    <w:basedOn w:val="Tabelanormal"/>
    <w:next w:val="Tabelacomgrade"/>
    <w:uiPriority w:val="39"/>
    <w:rsid w:val="00AE0330"/>
    <w:pPr>
      <w:spacing w:after="0" w:line="360" w:lineRule="auto"/>
    </w:pPr>
    <w:rPr>
      <w:rFonts w:ascii="Arial" w:eastAsia="Times New Roman"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8D59D7"/>
    <w:rPr>
      <w:rFonts w:asciiTheme="majorHAnsi" w:eastAsiaTheme="majorEastAsia" w:hAnsiTheme="majorHAnsi" w:cstheme="majorBidi"/>
      <w:i/>
      <w:iCs/>
      <w:color w:val="365F91" w:themeColor="accent1" w:themeShade="BF"/>
    </w:rPr>
  </w:style>
  <w:style w:type="character" w:customStyle="1" w:styleId="Ttulo6Char">
    <w:name w:val="Título 6 Char"/>
    <w:basedOn w:val="Fontepargpadro"/>
    <w:link w:val="Ttulo6"/>
    <w:uiPriority w:val="9"/>
    <w:semiHidden/>
    <w:rsid w:val="008D59D7"/>
    <w:rPr>
      <w:rFonts w:asciiTheme="majorHAnsi" w:eastAsiaTheme="majorEastAsia" w:hAnsiTheme="majorHAnsi" w:cstheme="majorBidi"/>
      <w:color w:val="243F60" w:themeColor="accent1" w:themeShade="7F"/>
    </w:rPr>
  </w:style>
  <w:style w:type="character" w:customStyle="1" w:styleId="Ttulo7Char">
    <w:name w:val="Título 7 Char"/>
    <w:basedOn w:val="Fontepargpadro"/>
    <w:link w:val="Ttulo7"/>
    <w:uiPriority w:val="9"/>
    <w:semiHidden/>
    <w:rsid w:val="008D59D7"/>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semiHidden/>
    <w:rsid w:val="008D59D7"/>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8D59D7"/>
    <w:rPr>
      <w:rFonts w:asciiTheme="majorHAnsi" w:eastAsiaTheme="majorEastAsia" w:hAnsiTheme="majorHAnsi" w:cstheme="majorBidi"/>
      <w:i/>
      <w:iCs/>
      <w:color w:val="272727" w:themeColor="text1" w:themeTint="D8"/>
      <w:sz w:val="21"/>
      <w:szCs w:val="21"/>
    </w:rPr>
  </w:style>
  <w:style w:type="numbering" w:customStyle="1" w:styleId="Estilo1">
    <w:name w:val="Estilo1"/>
    <w:uiPriority w:val="99"/>
    <w:rsid w:val="008D59D7"/>
    <w:pPr>
      <w:numPr>
        <w:numId w:val="2"/>
      </w:numPr>
    </w:pPr>
  </w:style>
  <w:style w:type="paragraph" w:styleId="Recuodecorpodetexto2">
    <w:name w:val="Body Text Indent 2"/>
    <w:basedOn w:val="Normal"/>
    <w:link w:val="Recuodecorpodetexto2Char"/>
    <w:uiPriority w:val="99"/>
    <w:semiHidden/>
    <w:unhideWhenUsed/>
    <w:rsid w:val="00CD1F1B"/>
    <w:pPr>
      <w:spacing w:after="120" w:line="480" w:lineRule="auto"/>
      <w:ind w:left="283"/>
    </w:pPr>
    <w:rPr>
      <w:rFonts w:eastAsiaTheme="minorHAnsi"/>
      <w:lang w:eastAsia="en-US"/>
    </w:rPr>
  </w:style>
  <w:style w:type="character" w:customStyle="1" w:styleId="Recuodecorpodetexto2Char">
    <w:name w:val="Recuo de corpo de texto 2 Char"/>
    <w:basedOn w:val="Fontepargpadro"/>
    <w:link w:val="Recuodecorpodetexto2"/>
    <w:uiPriority w:val="99"/>
    <w:semiHidden/>
    <w:rsid w:val="00CD1F1B"/>
    <w:rPr>
      <w:rFonts w:eastAsiaTheme="minorHAnsi"/>
      <w:lang w:eastAsia="en-US"/>
    </w:rPr>
  </w:style>
  <w:style w:type="paragraph" w:customStyle="1" w:styleId="Pa5">
    <w:name w:val="Pa5"/>
    <w:basedOn w:val="Default"/>
    <w:next w:val="Default"/>
    <w:uiPriority w:val="99"/>
    <w:rsid w:val="00567BA2"/>
    <w:pPr>
      <w:spacing w:line="201" w:lineRule="atLeast"/>
    </w:pPr>
    <w:rPr>
      <w:rFonts w:eastAsiaTheme="minorHAnsi"/>
      <w:color w:val="auto"/>
      <w:lang w:eastAsia="en-US"/>
    </w:rPr>
  </w:style>
  <w:style w:type="character" w:customStyle="1" w:styleId="PargrafodaListaChar">
    <w:name w:val="Parágrafo da Lista Char"/>
    <w:basedOn w:val="Fontepargpadro"/>
    <w:link w:val="PargrafodaLista"/>
    <w:uiPriority w:val="34"/>
    <w:rsid w:val="009C57A0"/>
  </w:style>
  <w:style w:type="paragraph" w:styleId="Corpodetexto2">
    <w:name w:val="Body Text 2"/>
    <w:basedOn w:val="Normal"/>
    <w:link w:val="Corpodetexto2Char"/>
    <w:uiPriority w:val="99"/>
    <w:semiHidden/>
    <w:unhideWhenUsed/>
    <w:rsid w:val="009C57A0"/>
    <w:pPr>
      <w:spacing w:after="120" w:line="480" w:lineRule="auto"/>
    </w:pPr>
    <w:rPr>
      <w:rFonts w:eastAsiaTheme="minorHAnsi"/>
      <w:lang w:eastAsia="en-US"/>
    </w:rPr>
  </w:style>
  <w:style w:type="character" w:customStyle="1" w:styleId="Corpodetexto2Char">
    <w:name w:val="Corpo de texto 2 Char"/>
    <w:basedOn w:val="Fontepargpadro"/>
    <w:link w:val="Corpodetexto2"/>
    <w:uiPriority w:val="99"/>
    <w:semiHidden/>
    <w:rsid w:val="009C57A0"/>
    <w:rPr>
      <w:rFonts w:eastAsiaTheme="minorHAnsi"/>
      <w:lang w:eastAsia="en-US"/>
    </w:rPr>
  </w:style>
  <w:style w:type="table" w:styleId="SombreamentoClaro">
    <w:name w:val="Light Shading"/>
    <w:basedOn w:val="Tabelanormal"/>
    <w:uiPriority w:val="60"/>
    <w:rsid w:val="002C21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
    <w:name w:val="Light List"/>
    <w:basedOn w:val="Tabelanormal"/>
    <w:uiPriority w:val="61"/>
    <w:rsid w:val="002C21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ibliografia">
    <w:name w:val="Bibliography"/>
    <w:basedOn w:val="Normal"/>
    <w:next w:val="Normal"/>
    <w:uiPriority w:val="37"/>
    <w:unhideWhenUsed/>
    <w:rsid w:val="00DF1119"/>
  </w:style>
  <w:style w:type="character" w:customStyle="1" w:styleId="A0">
    <w:name w:val="A0"/>
    <w:uiPriority w:val="99"/>
    <w:rsid w:val="00205E12"/>
    <w:rPr>
      <w:color w:val="000000"/>
      <w:sz w:val="16"/>
      <w:szCs w:val="16"/>
    </w:rPr>
  </w:style>
  <w:style w:type="paragraph" w:styleId="Corpodetexto">
    <w:name w:val="Body Text"/>
    <w:basedOn w:val="Normal"/>
    <w:link w:val="CorpodetextoChar"/>
    <w:uiPriority w:val="99"/>
    <w:unhideWhenUsed/>
    <w:rsid w:val="00891E36"/>
    <w:pPr>
      <w:spacing w:after="120"/>
    </w:pPr>
  </w:style>
  <w:style w:type="character" w:customStyle="1" w:styleId="CorpodetextoChar">
    <w:name w:val="Corpo de texto Char"/>
    <w:basedOn w:val="Fontepargpadro"/>
    <w:link w:val="Corpodetexto"/>
    <w:uiPriority w:val="99"/>
    <w:rsid w:val="00891E36"/>
  </w:style>
  <w:style w:type="character" w:customStyle="1" w:styleId="A1">
    <w:name w:val="A1"/>
    <w:uiPriority w:val="99"/>
    <w:rsid w:val="006D5CCF"/>
    <w:rPr>
      <w:rFonts w:cs="Avenir LT Std 35 Light"/>
      <w:color w:val="000000"/>
      <w:sz w:val="20"/>
      <w:szCs w:val="20"/>
    </w:rPr>
  </w:style>
  <w:style w:type="table" w:styleId="TabeladeGradeClara">
    <w:name w:val="Grid Table Light"/>
    <w:basedOn w:val="Tabelanormal"/>
    <w:uiPriority w:val="40"/>
    <w:rsid w:val="00641C11"/>
    <w:pPr>
      <w:spacing w:after="0" w:line="240" w:lineRule="auto"/>
    </w:pPr>
    <w:rPr>
      <w:rFonts w:eastAsiaTheme="minorHAnsi"/>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RSCB08CHeadingIn-line">
    <w:name w:val="RSC B08 C Heading (In-line)"/>
    <w:link w:val="RSCB08CHeadingIn-lineChar"/>
    <w:qFormat/>
    <w:rsid w:val="003E714A"/>
    <w:pPr>
      <w:spacing w:after="0" w:line="276" w:lineRule="auto"/>
    </w:pPr>
    <w:rPr>
      <w:rFonts w:eastAsiaTheme="minorHAnsi"/>
      <w:b/>
      <w:sz w:val="18"/>
      <w:lang w:val="en-GB" w:eastAsia="en-US"/>
    </w:rPr>
  </w:style>
  <w:style w:type="character" w:customStyle="1" w:styleId="RSCB08CHeadingIn-lineChar">
    <w:name w:val="RSC B08 C Heading (In-line) Char"/>
    <w:basedOn w:val="Fontepargpadro"/>
    <w:link w:val="RSCB08CHeadingIn-line"/>
    <w:rsid w:val="003E714A"/>
    <w:rPr>
      <w:rFonts w:eastAsiaTheme="minorHAnsi"/>
      <w:b/>
      <w:sz w:val="18"/>
      <w:lang w:val="en-GB" w:eastAsia="en-US"/>
    </w:rPr>
  </w:style>
  <w:style w:type="paragraph" w:customStyle="1" w:styleId="RSCB02ArticleText">
    <w:name w:val="RSC B02 Article Text"/>
    <w:basedOn w:val="Normal"/>
    <w:link w:val="RSCB02ArticleTextChar"/>
    <w:qFormat/>
    <w:rsid w:val="000A7E78"/>
    <w:pPr>
      <w:spacing w:after="0" w:line="240" w:lineRule="exact"/>
      <w:jc w:val="both"/>
    </w:pPr>
    <w:rPr>
      <w:rFonts w:eastAsiaTheme="minorHAnsi" w:cs="Times New Roman"/>
      <w:w w:val="108"/>
      <w:sz w:val="18"/>
      <w:szCs w:val="18"/>
      <w:lang w:val="en-GB" w:eastAsia="en-US"/>
    </w:rPr>
  </w:style>
  <w:style w:type="character" w:customStyle="1" w:styleId="RSCB02ArticleTextChar">
    <w:name w:val="RSC B02 Article Text Char"/>
    <w:basedOn w:val="Fontepargpadro"/>
    <w:link w:val="RSCB02ArticleText"/>
    <w:rsid w:val="000A7E78"/>
    <w:rPr>
      <w:rFonts w:eastAsiaTheme="minorHAnsi" w:cs="Times New Roman"/>
      <w:w w:val="108"/>
      <w:sz w:val="18"/>
      <w:szCs w:val="18"/>
      <w:lang w:val="en-GB" w:eastAsia="en-US"/>
    </w:rPr>
  </w:style>
  <w:style w:type="paragraph" w:styleId="Textodenotaderodap">
    <w:name w:val="footnote text"/>
    <w:basedOn w:val="Normal"/>
    <w:link w:val="TextodenotaderodapChar"/>
    <w:uiPriority w:val="99"/>
    <w:semiHidden/>
    <w:unhideWhenUsed/>
    <w:rsid w:val="00A27AE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27AEB"/>
    <w:rPr>
      <w:sz w:val="20"/>
      <w:szCs w:val="20"/>
    </w:rPr>
  </w:style>
  <w:style w:type="character" w:styleId="Refdenotaderodap">
    <w:name w:val="footnote reference"/>
    <w:basedOn w:val="Fontepargpadro"/>
    <w:uiPriority w:val="99"/>
    <w:semiHidden/>
    <w:unhideWhenUsed/>
    <w:rsid w:val="00A27A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3950">
      <w:bodyDiv w:val="1"/>
      <w:marLeft w:val="0"/>
      <w:marRight w:val="0"/>
      <w:marTop w:val="0"/>
      <w:marBottom w:val="0"/>
      <w:divBdr>
        <w:top w:val="none" w:sz="0" w:space="0" w:color="auto"/>
        <w:left w:val="none" w:sz="0" w:space="0" w:color="auto"/>
        <w:bottom w:val="none" w:sz="0" w:space="0" w:color="auto"/>
        <w:right w:val="none" w:sz="0" w:space="0" w:color="auto"/>
      </w:divBdr>
    </w:div>
    <w:div w:id="65147571">
      <w:bodyDiv w:val="1"/>
      <w:marLeft w:val="0"/>
      <w:marRight w:val="0"/>
      <w:marTop w:val="0"/>
      <w:marBottom w:val="0"/>
      <w:divBdr>
        <w:top w:val="none" w:sz="0" w:space="0" w:color="auto"/>
        <w:left w:val="none" w:sz="0" w:space="0" w:color="auto"/>
        <w:bottom w:val="none" w:sz="0" w:space="0" w:color="auto"/>
        <w:right w:val="none" w:sz="0" w:space="0" w:color="auto"/>
      </w:divBdr>
    </w:div>
    <w:div w:id="109471536">
      <w:bodyDiv w:val="1"/>
      <w:marLeft w:val="0"/>
      <w:marRight w:val="0"/>
      <w:marTop w:val="0"/>
      <w:marBottom w:val="0"/>
      <w:divBdr>
        <w:top w:val="none" w:sz="0" w:space="0" w:color="auto"/>
        <w:left w:val="none" w:sz="0" w:space="0" w:color="auto"/>
        <w:bottom w:val="none" w:sz="0" w:space="0" w:color="auto"/>
        <w:right w:val="none" w:sz="0" w:space="0" w:color="auto"/>
      </w:divBdr>
      <w:divsChild>
        <w:div w:id="640689735">
          <w:marLeft w:val="0"/>
          <w:marRight w:val="0"/>
          <w:marTop w:val="0"/>
          <w:marBottom w:val="0"/>
          <w:divBdr>
            <w:top w:val="none" w:sz="0" w:space="0" w:color="auto"/>
            <w:left w:val="none" w:sz="0" w:space="0" w:color="auto"/>
            <w:bottom w:val="none" w:sz="0" w:space="0" w:color="auto"/>
            <w:right w:val="none" w:sz="0" w:space="0" w:color="auto"/>
          </w:divBdr>
        </w:div>
        <w:div w:id="1028263305">
          <w:marLeft w:val="0"/>
          <w:marRight w:val="0"/>
          <w:marTop w:val="0"/>
          <w:marBottom w:val="0"/>
          <w:divBdr>
            <w:top w:val="none" w:sz="0" w:space="0" w:color="auto"/>
            <w:left w:val="none" w:sz="0" w:space="0" w:color="auto"/>
            <w:bottom w:val="none" w:sz="0" w:space="0" w:color="auto"/>
            <w:right w:val="none" w:sz="0" w:space="0" w:color="auto"/>
          </w:divBdr>
        </w:div>
        <w:div w:id="1219786260">
          <w:marLeft w:val="0"/>
          <w:marRight w:val="0"/>
          <w:marTop w:val="0"/>
          <w:marBottom w:val="0"/>
          <w:divBdr>
            <w:top w:val="none" w:sz="0" w:space="0" w:color="auto"/>
            <w:left w:val="none" w:sz="0" w:space="0" w:color="auto"/>
            <w:bottom w:val="none" w:sz="0" w:space="0" w:color="auto"/>
            <w:right w:val="none" w:sz="0" w:space="0" w:color="auto"/>
          </w:divBdr>
        </w:div>
        <w:div w:id="1988630788">
          <w:marLeft w:val="0"/>
          <w:marRight w:val="0"/>
          <w:marTop w:val="0"/>
          <w:marBottom w:val="0"/>
          <w:divBdr>
            <w:top w:val="none" w:sz="0" w:space="0" w:color="auto"/>
            <w:left w:val="none" w:sz="0" w:space="0" w:color="auto"/>
            <w:bottom w:val="none" w:sz="0" w:space="0" w:color="auto"/>
            <w:right w:val="none" w:sz="0" w:space="0" w:color="auto"/>
          </w:divBdr>
        </w:div>
      </w:divsChild>
    </w:div>
    <w:div w:id="128859898">
      <w:bodyDiv w:val="1"/>
      <w:marLeft w:val="0"/>
      <w:marRight w:val="0"/>
      <w:marTop w:val="0"/>
      <w:marBottom w:val="0"/>
      <w:divBdr>
        <w:top w:val="none" w:sz="0" w:space="0" w:color="auto"/>
        <w:left w:val="none" w:sz="0" w:space="0" w:color="auto"/>
        <w:bottom w:val="none" w:sz="0" w:space="0" w:color="auto"/>
        <w:right w:val="none" w:sz="0" w:space="0" w:color="auto"/>
      </w:divBdr>
    </w:div>
    <w:div w:id="136343374">
      <w:bodyDiv w:val="1"/>
      <w:marLeft w:val="0"/>
      <w:marRight w:val="0"/>
      <w:marTop w:val="0"/>
      <w:marBottom w:val="0"/>
      <w:divBdr>
        <w:top w:val="none" w:sz="0" w:space="0" w:color="auto"/>
        <w:left w:val="none" w:sz="0" w:space="0" w:color="auto"/>
        <w:bottom w:val="none" w:sz="0" w:space="0" w:color="auto"/>
        <w:right w:val="none" w:sz="0" w:space="0" w:color="auto"/>
      </w:divBdr>
    </w:div>
    <w:div w:id="209658887">
      <w:bodyDiv w:val="1"/>
      <w:marLeft w:val="0"/>
      <w:marRight w:val="0"/>
      <w:marTop w:val="0"/>
      <w:marBottom w:val="0"/>
      <w:divBdr>
        <w:top w:val="none" w:sz="0" w:space="0" w:color="auto"/>
        <w:left w:val="none" w:sz="0" w:space="0" w:color="auto"/>
        <w:bottom w:val="none" w:sz="0" w:space="0" w:color="auto"/>
        <w:right w:val="none" w:sz="0" w:space="0" w:color="auto"/>
      </w:divBdr>
    </w:div>
    <w:div w:id="239411415">
      <w:bodyDiv w:val="1"/>
      <w:marLeft w:val="0"/>
      <w:marRight w:val="0"/>
      <w:marTop w:val="0"/>
      <w:marBottom w:val="0"/>
      <w:divBdr>
        <w:top w:val="none" w:sz="0" w:space="0" w:color="auto"/>
        <w:left w:val="none" w:sz="0" w:space="0" w:color="auto"/>
        <w:bottom w:val="none" w:sz="0" w:space="0" w:color="auto"/>
        <w:right w:val="none" w:sz="0" w:space="0" w:color="auto"/>
      </w:divBdr>
      <w:divsChild>
        <w:div w:id="54401490">
          <w:marLeft w:val="0"/>
          <w:marRight w:val="0"/>
          <w:marTop w:val="0"/>
          <w:marBottom w:val="0"/>
          <w:divBdr>
            <w:top w:val="none" w:sz="0" w:space="0" w:color="auto"/>
            <w:left w:val="none" w:sz="0" w:space="0" w:color="auto"/>
            <w:bottom w:val="none" w:sz="0" w:space="0" w:color="auto"/>
            <w:right w:val="none" w:sz="0" w:space="0" w:color="auto"/>
          </w:divBdr>
        </w:div>
        <w:div w:id="97649765">
          <w:marLeft w:val="0"/>
          <w:marRight w:val="0"/>
          <w:marTop w:val="0"/>
          <w:marBottom w:val="0"/>
          <w:divBdr>
            <w:top w:val="none" w:sz="0" w:space="0" w:color="auto"/>
            <w:left w:val="none" w:sz="0" w:space="0" w:color="auto"/>
            <w:bottom w:val="none" w:sz="0" w:space="0" w:color="auto"/>
            <w:right w:val="none" w:sz="0" w:space="0" w:color="auto"/>
          </w:divBdr>
        </w:div>
        <w:div w:id="1605380809">
          <w:marLeft w:val="0"/>
          <w:marRight w:val="0"/>
          <w:marTop w:val="0"/>
          <w:marBottom w:val="0"/>
          <w:divBdr>
            <w:top w:val="none" w:sz="0" w:space="0" w:color="auto"/>
            <w:left w:val="none" w:sz="0" w:space="0" w:color="auto"/>
            <w:bottom w:val="none" w:sz="0" w:space="0" w:color="auto"/>
            <w:right w:val="none" w:sz="0" w:space="0" w:color="auto"/>
          </w:divBdr>
        </w:div>
        <w:div w:id="1724451140">
          <w:marLeft w:val="0"/>
          <w:marRight w:val="0"/>
          <w:marTop w:val="0"/>
          <w:marBottom w:val="0"/>
          <w:divBdr>
            <w:top w:val="none" w:sz="0" w:space="0" w:color="auto"/>
            <w:left w:val="none" w:sz="0" w:space="0" w:color="auto"/>
            <w:bottom w:val="none" w:sz="0" w:space="0" w:color="auto"/>
            <w:right w:val="none" w:sz="0" w:space="0" w:color="auto"/>
          </w:divBdr>
        </w:div>
      </w:divsChild>
    </w:div>
    <w:div w:id="242955820">
      <w:bodyDiv w:val="1"/>
      <w:marLeft w:val="0"/>
      <w:marRight w:val="0"/>
      <w:marTop w:val="0"/>
      <w:marBottom w:val="0"/>
      <w:divBdr>
        <w:top w:val="none" w:sz="0" w:space="0" w:color="auto"/>
        <w:left w:val="none" w:sz="0" w:space="0" w:color="auto"/>
        <w:bottom w:val="none" w:sz="0" w:space="0" w:color="auto"/>
        <w:right w:val="none" w:sz="0" w:space="0" w:color="auto"/>
      </w:divBdr>
    </w:div>
    <w:div w:id="324362728">
      <w:bodyDiv w:val="1"/>
      <w:marLeft w:val="0"/>
      <w:marRight w:val="0"/>
      <w:marTop w:val="0"/>
      <w:marBottom w:val="0"/>
      <w:divBdr>
        <w:top w:val="none" w:sz="0" w:space="0" w:color="auto"/>
        <w:left w:val="none" w:sz="0" w:space="0" w:color="auto"/>
        <w:bottom w:val="none" w:sz="0" w:space="0" w:color="auto"/>
        <w:right w:val="none" w:sz="0" w:space="0" w:color="auto"/>
      </w:divBdr>
    </w:div>
    <w:div w:id="329917623">
      <w:bodyDiv w:val="1"/>
      <w:marLeft w:val="0"/>
      <w:marRight w:val="0"/>
      <w:marTop w:val="0"/>
      <w:marBottom w:val="0"/>
      <w:divBdr>
        <w:top w:val="none" w:sz="0" w:space="0" w:color="auto"/>
        <w:left w:val="none" w:sz="0" w:space="0" w:color="auto"/>
        <w:bottom w:val="none" w:sz="0" w:space="0" w:color="auto"/>
        <w:right w:val="none" w:sz="0" w:space="0" w:color="auto"/>
      </w:divBdr>
    </w:div>
    <w:div w:id="338166187">
      <w:bodyDiv w:val="1"/>
      <w:marLeft w:val="0"/>
      <w:marRight w:val="0"/>
      <w:marTop w:val="0"/>
      <w:marBottom w:val="0"/>
      <w:divBdr>
        <w:top w:val="none" w:sz="0" w:space="0" w:color="auto"/>
        <w:left w:val="none" w:sz="0" w:space="0" w:color="auto"/>
        <w:bottom w:val="none" w:sz="0" w:space="0" w:color="auto"/>
        <w:right w:val="none" w:sz="0" w:space="0" w:color="auto"/>
      </w:divBdr>
    </w:div>
    <w:div w:id="345862905">
      <w:bodyDiv w:val="1"/>
      <w:marLeft w:val="0"/>
      <w:marRight w:val="0"/>
      <w:marTop w:val="0"/>
      <w:marBottom w:val="0"/>
      <w:divBdr>
        <w:top w:val="none" w:sz="0" w:space="0" w:color="auto"/>
        <w:left w:val="none" w:sz="0" w:space="0" w:color="auto"/>
        <w:bottom w:val="none" w:sz="0" w:space="0" w:color="auto"/>
        <w:right w:val="none" w:sz="0" w:space="0" w:color="auto"/>
      </w:divBdr>
    </w:div>
    <w:div w:id="406271335">
      <w:bodyDiv w:val="1"/>
      <w:marLeft w:val="0"/>
      <w:marRight w:val="0"/>
      <w:marTop w:val="0"/>
      <w:marBottom w:val="0"/>
      <w:divBdr>
        <w:top w:val="none" w:sz="0" w:space="0" w:color="auto"/>
        <w:left w:val="none" w:sz="0" w:space="0" w:color="auto"/>
        <w:bottom w:val="none" w:sz="0" w:space="0" w:color="auto"/>
        <w:right w:val="none" w:sz="0" w:space="0" w:color="auto"/>
      </w:divBdr>
    </w:div>
    <w:div w:id="477381702">
      <w:bodyDiv w:val="1"/>
      <w:marLeft w:val="0"/>
      <w:marRight w:val="0"/>
      <w:marTop w:val="0"/>
      <w:marBottom w:val="0"/>
      <w:divBdr>
        <w:top w:val="none" w:sz="0" w:space="0" w:color="auto"/>
        <w:left w:val="none" w:sz="0" w:space="0" w:color="auto"/>
        <w:bottom w:val="none" w:sz="0" w:space="0" w:color="auto"/>
        <w:right w:val="none" w:sz="0" w:space="0" w:color="auto"/>
      </w:divBdr>
    </w:div>
    <w:div w:id="516623877">
      <w:bodyDiv w:val="1"/>
      <w:marLeft w:val="0"/>
      <w:marRight w:val="0"/>
      <w:marTop w:val="0"/>
      <w:marBottom w:val="0"/>
      <w:divBdr>
        <w:top w:val="none" w:sz="0" w:space="0" w:color="auto"/>
        <w:left w:val="none" w:sz="0" w:space="0" w:color="auto"/>
        <w:bottom w:val="none" w:sz="0" w:space="0" w:color="auto"/>
        <w:right w:val="none" w:sz="0" w:space="0" w:color="auto"/>
      </w:divBdr>
    </w:div>
    <w:div w:id="594948036">
      <w:bodyDiv w:val="1"/>
      <w:marLeft w:val="0"/>
      <w:marRight w:val="0"/>
      <w:marTop w:val="0"/>
      <w:marBottom w:val="0"/>
      <w:divBdr>
        <w:top w:val="none" w:sz="0" w:space="0" w:color="auto"/>
        <w:left w:val="none" w:sz="0" w:space="0" w:color="auto"/>
        <w:bottom w:val="none" w:sz="0" w:space="0" w:color="auto"/>
        <w:right w:val="none" w:sz="0" w:space="0" w:color="auto"/>
      </w:divBdr>
    </w:div>
    <w:div w:id="622274067">
      <w:bodyDiv w:val="1"/>
      <w:marLeft w:val="0"/>
      <w:marRight w:val="0"/>
      <w:marTop w:val="0"/>
      <w:marBottom w:val="0"/>
      <w:divBdr>
        <w:top w:val="none" w:sz="0" w:space="0" w:color="auto"/>
        <w:left w:val="none" w:sz="0" w:space="0" w:color="auto"/>
        <w:bottom w:val="none" w:sz="0" w:space="0" w:color="auto"/>
        <w:right w:val="none" w:sz="0" w:space="0" w:color="auto"/>
      </w:divBdr>
      <w:divsChild>
        <w:div w:id="754864672">
          <w:marLeft w:val="0"/>
          <w:marRight w:val="0"/>
          <w:marTop w:val="0"/>
          <w:marBottom w:val="0"/>
          <w:divBdr>
            <w:top w:val="none" w:sz="0" w:space="0" w:color="auto"/>
            <w:left w:val="none" w:sz="0" w:space="0" w:color="auto"/>
            <w:bottom w:val="none" w:sz="0" w:space="0" w:color="auto"/>
            <w:right w:val="none" w:sz="0" w:space="0" w:color="auto"/>
          </w:divBdr>
        </w:div>
        <w:div w:id="808936437">
          <w:marLeft w:val="0"/>
          <w:marRight w:val="0"/>
          <w:marTop w:val="0"/>
          <w:marBottom w:val="0"/>
          <w:divBdr>
            <w:top w:val="none" w:sz="0" w:space="0" w:color="auto"/>
            <w:left w:val="none" w:sz="0" w:space="0" w:color="auto"/>
            <w:bottom w:val="none" w:sz="0" w:space="0" w:color="auto"/>
            <w:right w:val="none" w:sz="0" w:space="0" w:color="auto"/>
          </w:divBdr>
        </w:div>
        <w:div w:id="957564350">
          <w:marLeft w:val="0"/>
          <w:marRight w:val="0"/>
          <w:marTop w:val="0"/>
          <w:marBottom w:val="0"/>
          <w:divBdr>
            <w:top w:val="none" w:sz="0" w:space="0" w:color="auto"/>
            <w:left w:val="none" w:sz="0" w:space="0" w:color="auto"/>
            <w:bottom w:val="none" w:sz="0" w:space="0" w:color="auto"/>
            <w:right w:val="none" w:sz="0" w:space="0" w:color="auto"/>
          </w:divBdr>
        </w:div>
        <w:div w:id="2100103173">
          <w:marLeft w:val="0"/>
          <w:marRight w:val="0"/>
          <w:marTop w:val="0"/>
          <w:marBottom w:val="0"/>
          <w:divBdr>
            <w:top w:val="none" w:sz="0" w:space="0" w:color="auto"/>
            <w:left w:val="none" w:sz="0" w:space="0" w:color="auto"/>
            <w:bottom w:val="none" w:sz="0" w:space="0" w:color="auto"/>
            <w:right w:val="none" w:sz="0" w:space="0" w:color="auto"/>
          </w:divBdr>
        </w:div>
      </w:divsChild>
    </w:div>
    <w:div w:id="639042590">
      <w:bodyDiv w:val="1"/>
      <w:marLeft w:val="0"/>
      <w:marRight w:val="0"/>
      <w:marTop w:val="0"/>
      <w:marBottom w:val="0"/>
      <w:divBdr>
        <w:top w:val="none" w:sz="0" w:space="0" w:color="auto"/>
        <w:left w:val="none" w:sz="0" w:space="0" w:color="auto"/>
        <w:bottom w:val="none" w:sz="0" w:space="0" w:color="auto"/>
        <w:right w:val="none" w:sz="0" w:space="0" w:color="auto"/>
      </w:divBdr>
    </w:div>
    <w:div w:id="710111088">
      <w:bodyDiv w:val="1"/>
      <w:marLeft w:val="0"/>
      <w:marRight w:val="0"/>
      <w:marTop w:val="0"/>
      <w:marBottom w:val="0"/>
      <w:divBdr>
        <w:top w:val="none" w:sz="0" w:space="0" w:color="auto"/>
        <w:left w:val="none" w:sz="0" w:space="0" w:color="auto"/>
        <w:bottom w:val="none" w:sz="0" w:space="0" w:color="auto"/>
        <w:right w:val="none" w:sz="0" w:space="0" w:color="auto"/>
      </w:divBdr>
    </w:div>
    <w:div w:id="847644396">
      <w:bodyDiv w:val="1"/>
      <w:marLeft w:val="0"/>
      <w:marRight w:val="0"/>
      <w:marTop w:val="0"/>
      <w:marBottom w:val="0"/>
      <w:divBdr>
        <w:top w:val="none" w:sz="0" w:space="0" w:color="auto"/>
        <w:left w:val="none" w:sz="0" w:space="0" w:color="auto"/>
        <w:bottom w:val="none" w:sz="0" w:space="0" w:color="auto"/>
        <w:right w:val="none" w:sz="0" w:space="0" w:color="auto"/>
      </w:divBdr>
    </w:div>
    <w:div w:id="971640858">
      <w:bodyDiv w:val="1"/>
      <w:marLeft w:val="0"/>
      <w:marRight w:val="0"/>
      <w:marTop w:val="0"/>
      <w:marBottom w:val="0"/>
      <w:divBdr>
        <w:top w:val="none" w:sz="0" w:space="0" w:color="auto"/>
        <w:left w:val="none" w:sz="0" w:space="0" w:color="auto"/>
        <w:bottom w:val="none" w:sz="0" w:space="0" w:color="auto"/>
        <w:right w:val="none" w:sz="0" w:space="0" w:color="auto"/>
      </w:divBdr>
      <w:divsChild>
        <w:div w:id="1130710337">
          <w:marLeft w:val="0"/>
          <w:marRight w:val="0"/>
          <w:marTop w:val="0"/>
          <w:marBottom w:val="0"/>
          <w:divBdr>
            <w:top w:val="none" w:sz="0" w:space="0" w:color="auto"/>
            <w:left w:val="none" w:sz="0" w:space="0" w:color="auto"/>
            <w:bottom w:val="none" w:sz="0" w:space="0" w:color="auto"/>
            <w:right w:val="none" w:sz="0" w:space="0" w:color="auto"/>
          </w:divBdr>
        </w:div>
      </w:divsChild>
    </w:div>
    <w:div w:id="1050693785">
      <w:bodyDiv w:val="1"/>
      <w:marLeft w:val="0"/>
      <w:marRight w:val="0"/>
      <w:marTop w:val="0"/>
      <w:marBottom w:val="0"/>
      <w:divBdr>
        <w:top w:val="none" w:sz="0" w:space="0" w:color="auto"/>
        <w:left w:val="none" w:sz="0" w:space="0" w:color="auto"/>
        <w:bottom w:val="none" w:sz="0" w:space="0" w:color="auto"/>
        <w:right w:val="none" w:sz="0" w:space="0" w:color="auto"/>
      </w:divBdr>
    </w:div>
    <w:div w:id="1065762172">
      <w:bodyDiv w:val="1"/>
      <w:marLeft w:val="0"/>
      <w:marRight w:val="0"/>
      <w:marTop w:val="0"/>
      <w:marBottom w:val="0"/>
      <w:divBdr>
        <w:top w:val="none" w:sz="0" w:space="0" w:color="auto"/>
        <w:left w:val="none" w:sz="0" w:space="0" w:color="auto"/>
        <w:bottom w:val="none" w:sz="0" w:space="0" w:color="auto"/>
        <w:right w:val="none" w:sz="0" w:space="0" w:color="auto"/>
      </w:divBdr>
    </w:div>
    <w:div w:id="1153446620">
      <w:bodyDiv w:val="1"/>
      <w:marLeft w:val="0"/>
      <w:marRight w:val="0"/>
      <w:marTop w:val="0"/>
      <w:marBottom w:val="0"/>
      <w:divBdr>
        <w:top w:val="none" w:sz="0" w:space="0" w:color="auto"/>
        <w:left w:val="none" w:sz="0" w:space="0" w:color="auto"/>
        <w:bottom w:val="none" w:sz="0" w:space="0" w:color="auto"/>
        <w:right w:val="none" w:sz="0" w:space="0" w:color="auto"/>
      </w:divBdr>
    </w:div>
    <w:div w:id="1180704934">
      <w:bodyDiv w:val="1"/>
      <w:marLeft w:val="0"/>
      <w:marRight w:val="0"/>
      <w:marTop w:val="0"/>
      <w:marBottom w:val="0"/>
      <w:divBdr>
        <w:top w:val="none" w:sz="0" w:space="0" w:color="auto"/>
        <w:left w:val="none" w:sz="0" w:space="0" w:color="auto"/>
        <w:bottom w:val="none" w:sz="0" w:space="0" w:color="auto"/>
        <w:right w:val="none" w:sz="0" w:space="0" w:color="auto"/>
      </w:divBdr>
    </w:div>
    <w:div w:id="1204095097">
      <w:bodyDiv w:val="1"/>
      <w:marLeft w:val="0"/>
      <w:marRight w:val="0"/>
      <w:marTop w:val="0"/>
      <w:marBottom w:val="0"/>
      <w:divBdr>
        <w:top w:val="none" w:sz="0" w:space="0" w:color="auto"/>
        <w:left w:val="none" w:sz="0" w:space="0" w:color="auto"/>
        <w:bottom w:val="none" w:sz="0" w:space="0" w:color="auto"/>
        <w:right w:val="none" w:sz="0" w:space="0" w:color="auto"/>
      </w:divBdr>
    </w:div>
    <w:div w:id="1224291484">
      <w:bodyDiv w:val="1"/>
      <w:marLeft w:val="0"/>
      <w:marRight w:val="0"/>
      <w:marTop w:val="0"/>
      <w:marBottom w:val="0"/>
      <w:divBdr>
        <w:top w:val="none" w:sz="0" w:space="0" w:color="auto"/>
        <w:left w:val="none" w:sz="0" w:space="0" w:color="auto"/>
        <w:bottom w:val="none" w:sz="0" w:space="0" w:color="auto"/>
        <w:right w:val="none" w:sz="0" w:space="0" w:color="auto"/>
      </w:divBdr>
      <w:divsChild>
        <w:div w:id="2104958723">
          <w:marLeft w:val="0"/>
          <w:marRight w:val="0"/>
          <w:marTop w:val="0"/>
          <w:marBottom w:val="0"/>
          <w:divBdr>
            <w:top w:val="none" w:sz="0" w:space="0" w:color="auto"/>
            <w:left w:val="none" w:sz="0" w:space="0" w:color="auto"/>
            <w:bottom w:val="none" w:sz="0" w:space="0" w:color="auto"/>
            <w:right w:val="none" w:sz="0" w:space="0" w:color="auto"/>
          </w:divBdr>
          <w:divsChild>
            <w:div w:id="1969318005">
              <w:marLeft w:val="0"/>
              <w:marRight w:val="0"/>
              <w:marTop w:val="0"/>
              <w:marBottom w:val="0"/>
              <w:divBdr>
                <w:top w:val="none" w:sz="0" w:space="0" w:color="auto"/>
                <w:left w:val="none" w:sz="0" w:space="0" w:color="auto"/>
                <w:bottom w:val="none" w:sz="0" w:space="0" w:color="auto"/>
                <w:right w:val="none" w:sz="0" w:space="0" w:color="auto"/>
              </w:divBdr>
              <w:divsChild>
                <w:div w:id="985401501">
                  <w:marLeft w:val="0"/>
                  <w:marRight w:val="0"/>
                  <w:marTop w:val="0"/>
                  <w:marBottom w:val="0"/>
                  <w:divBdr>
                    <w:top w:val="none" w:sz="0" w:space="0" w:color="auto"/>
                    <w:left w:val="none" w:sz="0" w:space="0" w:color="auto"/>
                    <w:bottom w:val="none" w:sz="0" w:space="0" w:color="auto"/>
                    <w:right w:val="none" w:sz="0" w:space="0" w:color="auto"/>
                  </w:divBdr>
                  <w:divsChild>
                    <w:div w:id="961498442">
                      <w:marLeft w:val="0"/>
                      <w:marRight w:val="0"/>
                      <w:marTop w:val="0"/>
                      <w:marBottom w:val="345"/>
                      <w:divBdr>
                        <w:top w:val="none" w:sz="0" w:space="0" w:color="auto"/>
                        <w:left w:val="none" w:sz="0" w:space="0" w:color="auto"/>
                        <w:bottom w:val="none" w:sz="0" w:space="0" w:color="auto"/>
                        <w:right w:val="none" w:sz="0" w:space="0" w:color="auto"/>
                      </w:divBdr>
                      <w:divsChild>
                        <w:div w:id="52337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160033">
      <w:bodyDiv w:val="1"/>
      <w:marLeft w:val="0"/>
      <w:marRight w:val="0"/>
      <w:marTop w:val="0"/>
      <w:marBottom w:val="0"/>
      <w:divBdr>
        <w:top w:val="none" w:sz="0" w:space="0" w:color="auto"/>
        <w:left w:val="none" w:sz="0" w:space="0" w:color="auto"/>
        <w:bottom w:val="none" w:sz="0" w:space="0" w:color="auto"/>
        <w:right w:val="none" w:sz="0" w:space="0" w:color="auto"/>
      </w:divBdr>
    </w:div>
    <w:div w:id="1296565979">
      <w:bodyDiv w:val="1"/>
      <w:marLeft w:val="0"/>
      <w:marRight w:val="0"/>
      <w:marTop w:val="0"/>
      <w:marBottom w:val="0"/>
      <w:divBdr>
        <w:top w:val="none" w:sz="0" w:space="0" w:color="auto"/>
        <w:left w:val="none" w:sz="0" w:space="0" w:color="auto"/>
        <w:bottom w:val="none" w:sz="0" w:space="0" w:color="auto"/>
        <w:right w:val="none" w:sz="0" w:space="0" w:color="auto"/>
      </w:divBdr>
      <w:divsChild>
        <w:div w:id="613709786">
          <w:marLeft w:val="0"/>
          <w:marRight w:val="0"/>
          <w:marTop w:val="0"/>
          <w:marBottom w:val="0"/>
          <w:divBdr>
            <w:top w:val="none" w:sz="0" w:space="0" w:color="auto"/>
            <w:left w:val="none" w:sz="0" w:space="0" w:color="auto"/>
            <w:bottom w:val="none" w:sz="0" w:space="0" w:color="auto"/>
            <w:right w:val="none" w:sz="0" w:space="0" w:color="auto"/>
          </w:divBdr>
        </w:div>
        <w:div w:id="720254104">
          <w:marLeft w:val="0"/>
          <w:marRight w:val="0"/>
          <w:marTop w:val="0"/>
          <w:marBottom w:val="0"/>
          <w:divBdr>
            <w:top w:val="none" w:sz="0" w:space="0" w:color="auto"/>
            <w:left w:val="none" w:sz="0" w:space="0" w:color="auto"/>
            <w:bottom w:val="none" w:sz="0" w:space="0" w:color="auto"/>
            <w:right w:val="none" w:sz="0" w:space="0" w:color="auto"/>
          </w:divBdr>
        </w:div>
        <w:div w:id="816997624">
          <w:marLeft w:val="0"/>
          <w:marRight w:val="0"/>
          <w:marTop w:val="0"/>
          <w:marBottom w:val="0"/>
          <w:divBdr>
            <w:top w:val="none" w:sz="0" w:space="0" w:color="auto"/>
            <w:left w:val="none" w:sz="0" w:space="0" w:color="auto"/>
            <w:bottom w:val="none" w:sz="0" w:space="0" w:color="auto"/>
            <w:right w:val="none" w:sz="0" w:space="0" w:color="auto"/>
          </w:divBdr>
        </w:div>
        <w:div w:id="1543787464">
          <w:marLeft w:val="0"/>
          <w:marRight w:val="0"/>
          <w:marTop w:val="0"/>
          <w:marBottom w:val="0"/>
          <w:divBdr>
            <w:top w:val="none" w:sz="0" w:space="0" w:color="auto"/>
            <w:left w:val="none" w:sz="0" w:space="0" w:color="auto"/>
            <w:bottom w:val="none" w:sz="0" w:space="0" w:color="auto"/>
            <w:right w:val="none" w:sz="0" w:space="0" w:color="auto"/>
          </w:divBdr>
        </w:div>
      </w:divsChild>
    </w:div>
    <w:div w:id="1305820342">
      <w:bodyDiv w:val="1"/>
      <w:marLeft w:val="0"/>
      <w:marRight w:val="0"/>
      <w:marTop w:val="0"/>
      <w:marBottom w:val="0"/>
      <w:divBdr>
        <w:top w:val="none" w:sz="0" w:space="0" w:color="auto"/>
        <w:left w:val="none" w:sz="0" w:space="0" w:color="auto"/>
        <w:bottom w:val="none" w:sz="0" w:space="0" w:color="auto"/>
        <w:right w:val="none" w:sz="0" w:space="0" w:color="auto"/>
      </w:divBdr>
    </w:div>
    <w:div w:id="1327975325">
      <w:bodyDiv w:val="1"/>
      <w:marLeft w:val="0"/>
      <w:marRight w:val="0"/>
      <w:marTop w:val="0"/>
      <w:marBottom w:val="0"/>
      <w:divBdr>
        <w:top w:val="none" w:sz="0" w:space="0" w:color="auto"/>
        <w:left w:val="none" w:sz="0" w:space="0" w:color="auto"/>
        <w:bottom w:val="none" w:sz="0" w:space="0" w:color="auto"/>
        <w:right w:val="none" w:sz="0" w:space="0" w:color="auto"/>
      </w:divBdr>
    </w:div>
    <w:div w:id="1384284094">
      <w:bodyDiv w:val="1"/>
      <w:marLeft w:val="0"/>
      <w:marRight w:val="0"/>
      <w:marTop w:val="0"/>
      <w:marBottom w:val="0"/>
      <w:divBdr>
        <w:top w:val="none" w:sz="0" w:space="0" w:color="auto"/>
        <w:left w:val="none" w:sz="0" w:space="0" w:color="auto"/>
        <w:bottom w:val="none" w:sz="0" w:space="0" w:color="auto"/>
        <w:right w:val="none" w:sz="0" w:space="0" w:color="auto"/>
      </w:divBdr>
      <w:divsChild>
        <w:div w:id="606011445">
          <w:marLeft w:val="0"/>
          <w:marRight w:val="0"/>
          <w:marTop w:val="0"/>
          <w:marBottom w:val="0"/>
          <w:divBdr>
            <w:top w:val="none" w:sz="0" w:space="0" w:color="auto"/>
            <w:left w:val="none" w:sz="0" w:space="0" w:color="auto"/>
            <w:bottom w:val="none" w:sz="0" w:space="0" w:color="auto"/>
            <w:right w:val="none" w:sz="0" w:space="0" w:color="auto"/>
          </w:divBdr>
        </w:div>
        <w:div w:id="805658051">
          <w:marLeft w:val="0"/>
          <w:marRight w:val="0"/>
          <w:marTop w:val="0"/>
          <w:marBottom w:val="0"/>
          <w:divBdr>
            <w:top w:val="none" w:sz="0" w:space="0" w:color="auto"/>
            <w:left w:val="none" w:sz="0" w:space="0" w:color="auto"/>
            <w:bottom w:val="none" w:sz="0" w:space="0" w:color="auto"/>
            <w:right w:val="none" w:sz="0" w:space="0" w:color="auto"/>
          </w:divBdr>
        </w:div>
        <w:div w:id="1600092126">
          <w:marLeft w:val="0"/>
          <w:marRight w:val="0"/>
          <w:marTop w:val="0"/>
          <w:marBottom w:val="0"/>
          <w:divBdr>
            <w:top w:val="none" w:sz="0" w:space="0" w:color="auto"/>
            <w:left w:val="none" w:sz="0" w:space="0" w:color="auto"/>
            <w:bottom w:val="none" w:sz="0" w:space="0" w:color="auto"/>
            <w:right w:val="none" w:sz="0" w:space="0" w:color="auto"/>
          </w:divBdr>
        </w:div>
        <w:div w:id="2087651465">
          <w:marLeft w:val="0"/>
          <w:marRight w:val="0"/>
          <w:marTop w:val="0"/>
          <w:marBottom w:val="0"/>
          <w:divBdr>
            <w:top w:val="none" w:sz="0" w:space="0" w:color="auto"/>
            <w:left w:val="none" w:sz="0" w:space="0" w:color="auto"/>
            <w:bottom w:val="none" w:sz="0" w:space="0" w:color="auto"/>
            <w:right w:val="none" w:sz="0" w:space="0" w:color="auto"/>
          </w:divBdr>
        </w:div>
      </w:divsChild>
    </w:div>
    <w:div w:id="1413743262">
      <w:bodyDiv w:val="1"/>
      <w:marLeft w:val="0"/>
      <w:marRight w:val="0"/>
      <w:marTop w:val="0"/>
      <w:marBottom w:val="0"/>
      <w:divBdr>
        <w:top w:val="none" w:sz="0" w:space="0" w:color="auto"/>
        <w:left w:val="none" w:sz="0" w:space="0" w:color="auto"/>
        <w:bottom w:val="none" w:sz="0" w:space="0" w:color="auto"/>
        <w:right w:val="none" w:sz="0" w:space="0" w:color="auto"/>
      </w:divBdr>
    </w:div>
    <w:div w:id="1581863720">
      <w:bodyDiv w:val="1"/>
      <w:marLeft w:val="0"/>
      <w:marRight w:val="0"/>
      <w:marTop w:val="0"/>
      <w:marBottom w:val="0"/>
      <w:divBdr>
        <w:top w:val="none" w:sz="0" w:space="0" w:color="auto"/>
        <w:left w:val="none" w:sz="0" w:space="0" w:color="auto"/>
        <w:bottom w:val="none" w:sz="0" w:space="0" w:color="auto"/>
        <w:right w:val="none" w:sz="0" w:space="0" w:color="auto"/>
      </w:divBdr>
    </w:div>
    <w:div w:id="1585144726">
      <w:bodyDiv w:val="1"/>
      <w:marLeft w:val="0"/>
      <w:marRight w:val="0"/>
      <w:marTop w:val="0"/>
      <w:marBottom w:val="0"/>
      <w:divBdr>
        <w:top w:val="none" w:sz="0" w:space="0" w:color="auto"/>
        <w:left w:val="none" w:sz="0" w:space="0" w:color="auto"/>
        <w:bottom w:val="none" w:sz="0" w:space="0" w:color="auto"/>
        <w:right w:val="none" w:sz="0" w:space="0" w:color="auto"/>
      </w:divBdr>
    </w:div>
    <w:div w:id="1589580688">
      <w:bodyDiv w:val="1"/>
      <w:marLeft w:val="0"/>
      <w:marRight w:val="0"/>
      <w:marTop w:val="0"/>
      <w:marBottom w:val="0"/>
      <w:divBdr>
        <w:top w:val="none" w:sz="0" w:space="0" w:color="auto"/>
        <w:left w:val="none" w:sz="0" w:space="0" w:color="auto"/>
        <w:bottom w:val="none" w:sz="0" w:space="0" w:color="auto"/>
        <w:right w:val="none" w:sz="0" w:space="0" w:color="auto"/>
      </w:divBdr>
    </w:div>
    <w:div w:id="1594631568">
      <w:bodyDiv w:val="1"/>
      <w:marLeft w:val="0"/>
      <w:marRight w:val="0"/>
      <w:marTop w:val="0"/>
      <w:marBottom w:val="0"/>
      <w:divBdr>
        <w:top w:val="none" w:sz="0" w:space="0" w:color="auto"/>
        <w:left w:val="none" w:sz="0" w:space="0" w:color="auto"/>
        <w:bottom w:val="none" w:sz="0" w:space="0" w:color="auto"/>
        <w:right w:val="none" w:sz="0" w:space="0" w:color="auto"/>
      </w:divBdr>
    </w:div>
    <w:div w:id="1749880952">
      <w:bodyDiv w:val="1"/>
      <w:marLeft w:val="0"/>
      <w:marRight w:val="0"/>
      <w:marTop w:val="0"/>
      <w:marBottom w:val="0"/>
      <w:divBdr>
        <w:top w:val="none" w:sz="0" w:space="0" w:color="auto"/>
        <w:left w:val="none" w:sz="0" w:space="0" w:color="auto"/>
        <w:bottom w:val="none" w:sz="0" w:space="0" w:color="auto"/>
        <w:right w:val="none" w:sz="0" w:space="0" w:color="auto"/>
      </w:divBdr>
    </w:div>
    <w:div w:id="1776897947">
      <w:bodyDiv w:val="1"/>
      <w:marLeft w:val="0"/>
      <w:marRight w:val="0"/>
      <w:marTop w:val="0"/>
      <w:marBottom w:val="0"/>
      <w:divBdr>
        <w:top w:val="none" w:sz="0" w:space="0" w:color="auto"/>
        <w:left w:val="none" w:sz="0" w:space="0" w:color="auto"/>
        <w:bottom w:val="none" w:sz="0" w:space="0" w:color="auto"/>
        <w:right w:val="none" w:sz="0" w:space="0" w:color="auto"/>
      </w:divBdr>
    </w:div>
    <w:div w:id="1836455218">
      <w:bodyDiv w:val="1"/>
      <w:marLeft w:val="0"/>
      <w:marRight w:val="0"/>
      <w:marTop w:val="0"/>
      <w:marBottom w:val="0"/>
      <w:divBdr>
        <w:top w:val="none" w:sz="0" w:space="0" w:color="auto"/>
        <w:left w:val="none" w:sz="0" w:space="0" w:color="auto"/>
        <w:bottom w:val="none" w:sz="0" w:space="0" w:color="auto"/>
        <w:right w:val="none" w:sz="0" w:space="0" w:color="auto"/>
      </w:divBdr>
      <w:divsChild>
        <w:div w:id="323238969">
          <w:marLeft w:val="0"/>
          <w:marRight w:val="0"/>
          <w:marTop w:val="0"/>
          <w:marBottom w:val="0"/>
          <w:divBdr>
            <w:top w:val="none" w:sz="0" w:space="0" w:color="auto"/>
            <w:left w:val="none" w:sz="0" w:space="0" w:color="auto"/>
            <w:bottom w:val="none" w:sz="0" w:space="0" w:color="auto"/>
            <w:right w:val="none" w:sz="0" w:space="0" w:color="auto"/>
          </w:divBdr>
        </w:div>
        <w:div w:id="1221400877">
          <w:marLeft w:val="0"/>
          <w:marRight w:val="0"/>
          <w:marTop w:val="0"/>
          <w:marBottom w:val="0"/>
          <w:divBdr>
            <w:top w:val="none" w:sz="0" w:space="0" w:color="auto"/>
            <w:left w:val="none" w:sz="0" w:space="0" w:color="auto"/>
            <w:bottom w:val="none" w:sz="0" w:space="0" w:color="auto"/>
            <w:right w:val="none" w:sz="0" w:space="0" w:color="auto"/>
          </w:divBdr>
        </w:div>
        <w:div w:id="1575505787">
          <w:marLeft w:val="0"/>
          <w:marRight w:val="0"/>
          <w:marTop w:val="0"/>
          <w:marBottom w:val="0"/>
          <w:divBdr>
            <w:top w:val="none" w:sz="0" w:space="0" w:color="auto"/>
            <w:left w:val="none" w:sz="0" w:space="0" w:color="auto"/>
            <w:bottom w:val="none" w:sz="0" w:space="0" w:color="auto"/>
            <w:right w:val="none" w:sz="0" w:space="0" w:color="auto"/>
          </w:divBdr>
        </w:div>
        <w:div w:id="2111966490">
          <w:marLeft w:val="0"/>
          <w:marRight w:val="0"/>
          <w:marTop w:val="0"/>
          <w:marBottom w:val="0"/>
          <w:divBdr>
            <w:top w:val="none" w:sz="0" w:space="0" w:color="auto"/>
            <w:left w:val="none" w:sz="0" w:space="0" w:color="auto"/>
            <w:bottom w:val="none" w:sz="0" w:space="0" w:color="auto"/>
            <w:right w:val="none" w:sz="0" w:space="0" w:color="auto"/>
          </w:divBdr>
        </w:div>
      </w:divsChild>
    </w:div>
    <w:div w:id="1955137319">
      <w:bodyDiv w:val="1"/>
      <w:marLeft w:val="0"/>
      <w:marRight w:val="0"/>
      <w:marTop w:val="0"/>
      <w:marBottom w:val="0"/>
      <w:divBdr>
        <w:top w:val="none" w:sz="0" w:space="0" w:color="auto"/>
        <w:left w:val="none" w:sz="0" w:space="0" w:color="auto"/>
        <w:bottom w:val="none" w:sz="0" w:space="0" w:color="auto"/>
        <w:right w:val="none" w:sz="0" w:space="0" w:color="auto"/>
      </w:divBdr>
      <w:divsChild>
        <w:div w:id="398141586">
          <w:marLeft w:val="0"/>
          <w:marRight w:val="0"/>
          <w:marTop w:val="0"/>
          <w:marBottom w:val="0"/>
          <w:divBdr>
            <w:top w:val="none" w:sz="0" w:space="0" w:color="auto"/>
            <w:left w:val="none" w:sz="0" w:space="0" w:color="auto"/>
            <w:bottom w:val="none" w:sz="0" w:space="0" w:color="auto"/>
            <w:right w:val="none" w:sz="0" w:space="0" w:color="auto"/>
          </w:divBdr>
        </w:div>
      </w:divsChild>
    </w:div>
    <w:div w:id="1983733338">
      <w:bodyDiv w:val="1"/>
      <w:marLeft w:val="0"/>
      <w:marRight w:val="0"/>
      <w:marTop w:val="0"/>
      <w:marBottom w:val="0"/>
      <w:divBdr>
        <w:top w:val="none" w:sz="0" w:space="0" w:color="auto"/>
        <w:left w:val="none" w:sz="0" w:space="0" w:color="auto"/>
        <w:bottom w:val="none" w:sz="0" w:space="0" w:color="auto"/>
        <w:right w:val="none" w:sz="0" w:space="0" w:color="auto"/>
      </w:divBdr>
    </w:div>
    <w:div w:id="1987396894">
      <w:bodyDiv w:val="1"/>
      <w:marLeft w:val="0"/>
      <w:marRight w:val="0"/>
      <w:marTop w:val="0"/>
      <w:marBottom w:val="0"/>
      <w:divBdr>
        <w:top w:val="none" w:sz="0" w:space="0" w:color="auto"/>
        <w:left w:val="none" w:sz="0" w:space="0" w:color="auto"/>
        <w:bottom w:val="none" w:sz="0" w:space="0" w:color="auto"/>
        <w:right w:val="none" w:sz="0" w:space="0" w:color="auto"/>
      </w:divBdr>
    </w:div>
    <w:div w:id="1989476870">
      <w:bodyDiv w:val="1"/>
      <w:marLeft w:val="0"/>
      <w:marRight w:val="0"/>
      <w:marTop w:val="0"/>
      <w:marBottom w:val="0"/>
      <w:divBdr>
        <w:top w:val="none" w:sz="0" w:space="0" w:color="auto"/>
        <w:left w:val="none" w:sz="0" w:space="0" w:color="auto"/>
        <w:bottom w:val="none" w:sz="0" w:space="0" w:color="auto"/>
        <w:right w:val="none" w:sz="0" w:space="0" w:color="auto"/>
      </w:divBdr>
    </w:div>
    <w:div w:id="1990329639">
      <w:bodyDiv w:val="1"/>
      <w:marLeft w:val="0"/>
      <w:marRight w:val="0"/>
      <w:marTop w:val="0"/>
      <w:marBottom w:val="0"/>
      <w:divBdr>
        <w:top w:val="none" w:sz="0" w:space="0" w:color="auto"/>
        <w:left w:val="none" w:sz="0" w:space="0" w:color="auto"/>
        <w:bottom w:val="none" w:sz="0" w:space="0" w:color="auto"/>
        <w:right w:val="none" w:sz="0" w:space="0" w:color="auto"/>
      </w:divBdr>
      <w:divsChild>
        <w:div w:id="29039904">
          <w:marLeft w:val="0"/>
          <w:marRight w:val="0"/>
          <w:marTop w:val="0"/>
          <w:marBottom w:val="0"/>
          <w:divBdr>
            <w:top w:val="none" w:sz="0" w:space="0" w:color="auto"/>
            <w:left w:val="none" w:sz="0" w:space="0" w:color="auto"/>
            <w:bottom w:val="none" w:sz="0" w:space="0" w:color="auto"/>
            <w:right w:val="none" w:sz="0" w:space="0" w:color="auto"/>
          </w:divBdr>
        </w:div>
        <w:div w:id="436565942">
          <w:marLeft w:val="0"/>
          <w:marRight w:val="0"/>
          <w:marTop w:val="0"/>
          <w:marBottom w:val="0"/>
          <w:divBdr>
            <w:top w:val="none" w:sz="0" w:space="0" w:color="auto"/>
            <w:left w:val="none" w:sz="0" w:space="0" w:color="auto"/>
            <w:bottom w:val="none" w:sz="0" w:space="0" w:color="auto"/>
            <w:right w:val="none" w:sz="0" w:space="0" w:color="auto"/>
          </w:divBdr>
        </w:div>
        <w:div w:id="542447625">
          <w:marLeft w:val="0"/>
          <w:marRight w:val="0"/>
          <w:marTop w:val="0"/>
          <w:marBottom w:val="0"/>
          <w:divBdr>
            <w:top w:val="none" w:sz="0" w:space="0" w:color="auto"/>
            <w:left w:val="none" w:sz="0" w:space="0" w:color="auto"/>
            <w:bottom w:val="none" w:sz="0" w:space="0" w:color="auto"/>
            <w:right w:val="none" w:sz="0" w:space="0" w:color="auto"/>
          </w:divBdr>
        </w:div>
        <w:div w:id="556819448">
          <w:marLeft w:val="0"/>
          <w:marRight w:val="0"/>
          <w:marTop w:val="0"/>
          <w:marBottom w:val="0"/>
          <w:divBdr>
            <w:top w:val="none" w:sz="0" w:space="0" w:color="auto"/>
            <w:left w:val="none" w:sz="0" w:space="0" w:color="auto"/>
            <w:bottom w:val="none" w:sz="0" w:space="0" w:color="auto"/>
            <w:right w:val="none" w:sz="0" w:space="0" w:color="auto"/>
          </w:divBdr>
        </w:div>
      </w:divsChild>
    </w:div>
    <w:div w:id="2003006554">
      <w:bodyDiv w:val="1"/>
      <w:marLeft w:val="0"/>
      <w:marRight w:val="0"/>
      <w:marTop w:val="0"/>
      <w:marBottom w:val="0"/>
      <w:divBdr>
        <w:top w:val="none" w:sz="0" w:space="0" w:color="auto"/>
        <w:left w:val="none" w:sz="0" w:space="0" w:color="auto"/>
        <w:bottom w:val="none" w:sz="0" w:space="0" w:color="auto"/>
        <w:right w:val="none" w:sz="0" w:space="0" w:color="auto"/>
      </w:divBdr>
    </w:div>
    <w:div w:id="2040811713">
      <w:bodyDiv w:val="1"/>
      <w:marLeft w:val="0"/>
      <w:marRight w:val="0"/>
      <w:marTop w:val="0"/>
      <w:marBottom w:val="0"/>
      <w:divBdr>
        <w:top w:val="none" w:sz="0" w:space="0" w:color="auto"/>
        <w:left w:val="none" w:sz="0" w:space="0" w:color="auto"/>
        <w:bottom w:val="none" w:sz="0" w:space="0" w:color="auto"/>
        <w:right w:val="none" w:sz="0" w:space="0" w:color="auto"/>
      </w:divBdr>
    </w:div>
    <w:div w:id="2084375911">
      <w:bodyDiv w:val="1"/>
      <w:marLeft w:val="0"/>
      <w:marRight w:val="0"/>
      <w:marTop w:val="0"/>
      <w:marBottom w:val="0"/>
      <w:divBdr>
        <w:top w:val="none" w:sz="0" w:space="0" w:color="auto"/>
        <w:left w:val="none" w:sz="0" w:space="0" w:color="auto"/>
        <w:bottom w:val="none" w:sz="0" w:space="0" w:color="auto"/>
        <w:right w:val="none" w:sz="0" w:space="0" w:color="auto"/>
      </w:divBdr>
    </w:div>
    <w:div w:id="2097939789">
      <w:bodyDiv w:val="1"/>
      <w:marLeft w:val="0"/>
      <w:marRight w:val="0"/>
      <w:marTop w:val="0"/>
      <w:marBottom w:val="0"/>
      <w:divBdr>
        <w:top w:val="none" w:sz="0" w:space="0" w:color="auto"/>
        <w:left w:val="none" w:sz="0" w:space="0" w:color="auto"/>
        <w:bottom w:val="none" w:sz="0" w:space="0" w:color="auto"/>
        <w:right w:val="none" w:sz="0" w:space="0" w:color="auto"/>
      </w:divBdr>
    </w:div>
    <w:div w:id="2107604770">
      <w:bodyDiv w:val="1"/>
      <w:marLeft w:val="0"/>
      <w:marRight w:val="0"/>
      <w:marTop w:val="0"/>
      <w:marBottom w:val="0"/>
      <w:divBdr>
        <w:top w:val="none" w:sz="0" w:space="0" w:color="auto"/>
        <w:left w:val="none" w:sz="0" w:space="0" w:color="auto"/>
        <w:bottom w:val="none" w:sz="0" w:space="0" w:color="auto"/>
        <w:right w:val="none" w:sz="0" w:space="0" w:color="auto"/>
      </w:divBdr>
    </w:div>
    <w:div w:id="211297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Min17</b:Tag>
    <b:SourceType>InternetSite</b:SourceType>
    <b:Guid>{588A6EB7-3238-4BAA-BE4E-4237C9F430C8}</b:Guid>
    <b:Author>
      <b:Author>
        <b:Corporate>Ministério do Meio Ambiente</b:Corporate>
      </b:Author>
    </b:Author>
    <b:Title>O Bioma Cerrado</b:Title>
    <b:InternetSiteTitle>Ministério do Meio Ambiente</b:InternetSiteTitle>
    <b:YearAccessed>2017</b:YearAccessed>
    <b:MonthAccessed>Fevereiro </b:MonthAccessed>
    <b:DayAccessed>18</b:DayAccessed>
    <b:URL>http://www.mma.gov.br/biomas/cerrado#footer</b:URL>
    <b:RefOrder>1</b:RefOrder>
  </b:Source>
  <b:Source>
    <b:Tag>JAN13</b:Tag>
    <b:SourceType>Misc</b:SourceType>
    <b:Guid>{1D48F76C-ACC7-4589-81FB-52A2A50D1361}</b:Guid>
    <b:Author>
      <b:Author>
        <b:NameList>
          <b:Person>
            <b:Last>BARBOSA</b:Last>
            <b:First>JANAINA</b:First>
            <b:Middle>LEITE</b:Middle>
          </b:Person>
        </b:NameList>
      </b:Author>
    </b:Author>
    <b:Title>Casca de Pequi ( Caryocar brasiliense Camb) na alimentação de ovinos confinados.</b:Title>
    <b:PublicationTitle>Dissertação na Universidade Federal do Vale do Jequitinhonha e Mucuri</b:PublicationTitle>
    <b:Year>2013</b:Year>
    <b:RefOrder>2</b:RefOrder>
  </b:Source>
</b:Sources>
</file>

<file path=customXml/itemProps1.xml><?xml version="1.0" encoding="utf-8"?>
<ds:datastoreItem xmlns:ds="http://schemas.openxmlformats.org/officeDocument/2006/customXml" ds:itemID="{C8E4EB4A-9B5D-471D-B6BF-1F4B25C3D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Pages>
  <Words>5715</Words>
  <Characters>30863</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Danielly</dc:creator>
  <cp:lastModifiedBy>VALTER CARVALHO</cp:lastModifiedBy>
  <cp:revision>61</cp:revision>
  <cp:lastPrinted>2018-02-25T15:51:00Z</cp:lastPrinted>
  <dcterms:created xsi:type="dcterms:W3CDTF">2018-01-05T12:57:00Z</dcterms:created>
  <dcterms:modified xsi:type="dcterms:W3CDTF">2018-02-25T15:59:00Z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http://www.zotero.org/styles/associacao-brasileira-de-normas-tecnicas</vt:lpwstr>
  </property>
  <property fmtid="{D5CDD505-2E9C-101B-9397-08002B2CF9AE}" pid="9" name="Mendeley Recent Style Name 3_1">
    <vt:lpwstr>Associação Brasileira de Normas Técnicas (Portuguese - Brazil)</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http://www.zotero.org/styles/international-journal-of-biological-macromolecules</vt:lpwstr>
  </property>
  <property fmtid="{D5CDD505-2E9C-101B-9397-08002B2CF9AE}" pid="17" name="Mendeley Recent Style Name 7_1">
    <vt:lpwstr>International Journal of Biological Macromolecules</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http://www.zotero.org/styles/associacao-brasileira-de-normas-tecnicas-ufjf</vt:lpwstr>
  </property>
  <property fmtid="{D5CDD505-2E9C-101B-9397-08002B2CF9AE}" pid="21" name="Mendeley Recent Style Name 9_1">
    <vt:lpwstr>Universidade Federal de Juiz de Fora - ABNT (Portuguese - Brazil)</vt:lpwstr>
  </property>
  <property fmtid="{D5CDD505-2E9C-101B-9397-08002B2CF9AE}" pid="22" name="Mendeley Document_1">
    <vt:lpwstr>True</vt:lpwstr>
  </property>
  <property fmtid="{D5CDD505-2E9C-101B-9397-08002B2CF9AE}" pid="23" name="Mendeley Unique User Id_1">
    <vt:lpwstr>d7a53318-07e7-3348-a4fe-8f6531ccb248</vt:lpwstr>
  </property>
  <property fmtid="{D5CDD505-2E9C-101B-9397-08002B2CF9AE}" pid="24" name="Mendeley Citation Style_1">
    <vt:lpwstr>http://www.zotero.org/styles/associacao-brasileira-de-normas-tecnicas-ufjf</vt:lpwstr>
  </property>
</Properties>
</file>